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951D58">
      <w:pPr>
        <w:tabs>
          <w:tab w:val="right" w:pos="9612"/>
          <w:tab w:val="right" w:pos="13323"/>
        </w:tabs>
        <w:rPr>
          <w:rFonts w:hint="default" w:eastAsia="宋体"/>
          <w:b/>
          <w:color w:val="000000" w:themeColor="text1"/>
          <w:sz w:val="24"/>
          <w:szCs w:val="24"/>
          <w:lang w:val="en-US" w:eastAsia="zh-CN"/>
          <w14:textFill>
            <w14:solidFill>
              <w14:schemeClr w14:val="tx1"/>
            </w14:solidFill>
          </w14:textFill>
        </w:rPr>
      </w:pPr>
      <w:bookmarkStart w:id="0" w:name="DocumentFor"/>
      <w:bookmarkEnd w:id="0"/>
      <w:bookmarkStart w:id="1" w:name="Title"/>
      <w:bookmarkEnd w:id="1"/>
      <w:r>
        <w:rPr>
          <w:b/>
          <w:color w:val="000000" w:themeColor="text1"/>
          <w:sz w:val="24"/>
          <w:szCs w:val="24"/>
          <w14:textFill>
            <w14:solidFill>
              <w14:schemeClr w14:val="tx1"/>
            </w14:solidFill>
          </w14:textFill>
        </w:rPr>
        <w:t>3GPP TSG RAN WG2</w:t>
      </w:r>
      <w:r>
        <w:rPr>
          <w:rFonts w:hint="eastAsia" w:eastAsia="宋体"/>
          <w:b/>
          <w:color w:val="000000" w:themeColor="text1"/>
          <w:sz w:val="24"/>
          <w:szCs w:val="24"/>
          <w:lang w:val="en-US" w:eastAsia="zh-CN"/>
          <w14:textFill>
            <w14:solidFill>
              <w14:schemeClr w14:val="tx1"/>
            </w14:solidFill>
          </w14:textFill>
        </w:rPr>
        <w:t xml:space="preserve"> Meeting </w:t>
      </w:r>
      <w:r>
        <w:rPr>
          <w:b/>
          <w:color w:val="000000" w:themeColor="text1"/>
          <w:sz w:val="24"/>
          <w:szCs w:val="24"/>
          <w14:textFill>
            <w14:solidFill>
              <w14:schemeClr w14:val="tx1"/>
            </w14:solidFill>
          </w14:textFill>
        </w:rPr>
        <w:t>#12</w:t>
      </w:r>
      <w:r>
        <w:rPr>
          <w:rFonts w:hint="eastAsia" w:eastAsia="宋体"/>
          <w:b/>
          <w:color w:val="000000" w:themeColor="text1"/>
          <w:sz w:val="24"/>
          <w:szCs w:val="24"/>
          <w:lang w:val="en-US" w:eastAsia="zh-CN"/>
          <w14:textFill>
            <w14:solidFill>
              <w14:schemeClr w14:val="tx1"/>
            </w14:solidFill>
          </w14:textFill>
        </w:rPr>
        <w:t>9bis</w:t>
      </w:r>
      <w:r>
        <w:rPr>
          <w:b/>
          <w:color w:val="000000" w:themeColor="text1"/>
          <w:sz w:val="24"/>
          <w:szCs w:val="24"/>
          <w14:textFill>
            <w14:solidFill>
              <w14:schemeClr w14:val="tx1"/>
            </w14:solidFill>
          </w14:textFill>
        </w:rPr>
        <w:tab/>
      </w:r>
      <w:r>
        <w:rPr>
          <w:rFonts w:hint="eastAsia"/>
          <w:b/>
          <w:color w:val="000000" w:themeColor="text1"/>
          <w:sz w:val="24"/>
          <w:szCs w:val="24"/>
          <w14:textFill>
            <w14:solidFill>
              <w14:schemeClr w14:val="tx1"/>
            </w14:solidFill>
          </w14:textFill>
        </w:rPr>
        <w:t>R2-</w:t>
      </w:r>
      <w:r>
        <w:rPr>
          <w:rFonts w:hint="eastAsia" w:eastAsia="宋体"/>
          <w:b/>
          <w:color w:val="000000" w:themeColor="text1"/>
          <w:sz w:val="24"/>
          <w:szCs w:val="24"/>
          <w:lang w:val="en-US" w:eastAsia="zh-CN"/>
          <w14:textFill>
            <w14:solidFill>
              <w14:schemeClr w14:val="tx1"/>
            </w14:solidFill>
          </w14:textFill>
        </w:rPr>
        <w:t>2502706</w:t>
      </w:r>
    </w:p>
    <w:p w14:paraId="74E73AA7">
      <w:pPr>
        <w:pStyle w:val="56"/>
        <w:jc w:val="left"/>
        <w:rPr>
          <w:rFonts w:hint="eastAsia" w:eastAsia="宋体" w:cs="Arial"/>
          <w:sz w:val="24"/>
          <w:szCs w:val="24"/>
          <w:lang w:eastAsia="zh-CN"/>
        </w:rPr>
      </w:pPr>
      <w:r>
        <w:rPr>
          <w:rFonts w:hint="eastAsia" w:eastAsia="宋体" w:cs="Arial"/>
          <w:sz w:val="24"/>
          <w:szCs w:val="24"/>
          <w:lang w:val="en-US" w:eastAsia="zh-CN"/>
        </w:rPr>
        <w:t>Wuhan, China</w:t>
      </w:r>
      <w:r>
        <w:rPr>
          <w:rFonts w:hint="eastAsia" w:cs="Arial"/>
          <w:sz w:val="24"/>
          <w:szCs w:val="24"/>
        </w:rPr>
        <w:t xml:space="preserve">, </w:t>
      </w:r>
      <w:r>
        <w:rPr>
          <w:rFonts w:hint="eastAsia" w:eastAsia="宋体" w:cs="Arial"/>
          <w:sz w:val="24"/>
          <w:szCs w:val="24"/>
          <w:lang w:val="en-US" w:eastAsia="zh-CN"/>
        </w:rPr>
        <w:t>April</w:t>
      </w:r>
      <w:r>
        <w:rPr>
          <w:rFonts w:hint="eastAsia" w:cs="Arial"/>
          <w:sz w:val="24"/>
          <w:szCs w:val="24"/>
        </w:rPr>
        <w:t xml:space="preserve"> </w:t>
      </w:r>
      <w:r>
        <w:rPr>
          <w:rFonts w:hint="eastAsia" w:eastAsia="宋体" w:cs="Arial"/>
          <w:sz w:val="24"/>
          <w:szCs w:val="24"/>
          <w:lang w:val="en-US" w:eastAsia="zh-CN"/>
        </w:rPr>
        <w:t>7</w:t>
      </w:r>
      <w:r>
        <w:rPr>
          <w:rFonts w:hint="eastAsia" w:cs="Arial"/>
          <w:sz w:val="24"/>
          <w:szCs w:val="24"/>
          <w:vertAlign w:val="superscript"/>
        </w:rPr>
        <w:t>th</w:t>
      </w:r>
      <w:r>
        <w:rPr>
          <w:rFonts w:hint="eastAsia" w:cs="Arial"/>
          <w:sz w:val="24"/>
          <w:szCs w:val="24"/>
        </w:rPr>
        <w:t xml:space="preserve"> – </w:t>
      </w:r>
      <w:r>
        <w:rPr>
          <w:rFonts w:hint="eastAsia" w:eastAsia="宋体" w:cs="Arial"/>
          <w:sz w:val="24"/>
          <w:szCs w:val="24"/>
          <w:lang w:val="en-US" w:eastAsia="zh-CN"/>
        </w:rPr>
        <w:t>11</w:t>
      </w:r>
      <w:r>
        <w:rPr>
          <w:rFonts w:hint="eastAsia" w:eastAsia="宋体" w:cs="Arial"/>
          <w:sz w:val="24"/>
          <w:szCs w:val="24"/>
          <w:vertAlign w:val="superscript"/>
          <w:lang w:val="en-US" w:eastAsia="zh-CN"/>
        </w:rPr>
        <w:t>th</w:t>
      </w:r>
      <w:r>
        <w:rPr>
          <w:rFonts w:hint="eastAsia" w:cs="Arial"/>
          <w:sz w:val="24"/>
          <w:szCs w:val="24"/>
        </w:rPr>
        <w:t>, 202</w:t>
      </w:r>
      <w:r>
        <w:rPr>
          <w:rFonts w:hint="eastAsia" w:eastAsia="宋体" w:cs="Arial"/>
          <w:sz w:val="24"/>
          <w:szCs w:val="24"/>
          <w:lang w:val="en-US" w:eastAsia="zh-CN"/>
        </w:rPr>
        <w:t>5</w:t>
      </w:r>
    </w:p>
    <w:p w14:paraId="51F916D2">
      <w:pPr>
        <w:pStyle w:val="56"/>
        <w:jc w:val="left"/>
        <w:rPr>
          <w:rFonts w:hint="eastAsia" w:eastAsia="宋体" w:cs="Arial"/>
          <w:color w:val="000000" w:themeColor="text1"/>
          <w:sz w:val="24"/>
          <w:szCs w:val="24"/>
          <w:lang w:eastAsia="zh-CN"/>
          <w14:textFill>
            <w14:solidFill>
              <w14:schemeClr w14:val="tx1"/>
            </w14:solidFill>
          </w14:textFill>
        </w:rPr>
      </w:pPr>
      <w:r>
        <w:rPr>
          <w:rFonts w:cs="Arial"/>
          <w:color w:val="000000" w:themeColor="text1"/>
          <w:sz w:val="24"/>
          <w:szCs w:val="24"/>
          <w14:textFill>
            <w14:solidFill>
              <w14:schemeClr w14:val="tx1"/>
            </w14:solidFill>
          </w14:textFill>
        </w:rPr>
        <w:t>Agenda Item:</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highlight w:val="none"/>
          <w14:textFill>
            <w14:solidFill>
              <w14:schemeClr w14:val="tx1"/>
            </w14:solidFill>
          </w14:textFill>
        </w:rPr>
        <w:t>8.</w:t>
      </w:r>
      <w:r>
        <w:rPr>
          <w:rFonts w:hint="eastAsia" w:eastAsia="宋体" w:cs="Arial"/>
          <w:color w:val="000000" w:themeColor="text1"/>
          <w:sz w:val="24"/>
          <w:szCs w:val="24"/>
          <w:highlight w:val="none"/>
          <w:lang w:val="en-US" w:eastAsia="zh-CN"/>
          <w14:textFill>
            <w14:solidFill>
              <w14:schemeClr w14:val="tx1"/>
            </w14:solidFill>
          </w14:textFill>
        </w:rPr>
        <w:t>11</w:t>
      </w:r>
      <w:r>
        <w:rPr>
          <w:rFonts w:hint="eastAsia" w:eastAsia="宋体" w:cs="Arial"/>
          <w:color w:val="000000" w:themeColor="text1"/>
          <w:sz w:val="24"/>
          <w:szCs w:val="24"/>
          <w:highlight w:val="none"/>
          <w14:textFill>
            <w14:solidFill>
              <w14:schemeClr w14:val="tx1"/>
            </w14:solidFill>
          </w14:textFill>
        </w:rPr>
        <w:t>.</w:t>
      </w:r>
      <w:r>
        <w:rPr>
          <w:rFonts w:hint="eastAsia" w:eastAsia="宋体" w:cs="Arial"/>
          <w:color w:val="000000" w:themeColor="text1"/>
          <w:sz w:val="24"/>
          <w:szCs w:val="24"/>
          <w:highlight w:val="none"/>
          <w:lang w:val="en-US" w:eastAsia="zh-CN"/>
          <w14:textFill>
            <w14:solidFill>
              <w14:schemeClr w14:val="tx1"/>
            </w14:solidFill>
          </w14:textFill>
        </w:rPr>
        <w:t>2</w:t>
      </w:r>
    </w:p>
    <w:p w14:paraId="3E2CF27C">
      <w:pPr>
        <w:pStyle w:val="56"/>
        <w:keepNext w:val="0"/>
        <w:keepLines w:val="0"/>
        <w:pageBreakBefore w:val="0"/>
        <w:widowControl/>
        <w:kinsoku/>
        <w:wordWrap/>
        <w:overflowPunct w:val="0"/>
        <w:topLinePunct w:val="0"/>
        <w:autoSpaceDE w:val="0"/>
        <w:autoSpaceDN w:val="0"/>
        <w:bidi w:val="0"/>
        <w:adjustRightInd w:val="0"/>
        <w:snapToGrid w:val="0"/>
        <w:spacing w:after="0"/>
        <w:jc w:val="left"/>
        <w:textAlignment w:val="baseline"/>
        <w:rPr>
          <w:rFonts w:cs="Arial"/>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Source:</w:t>
      </w:r>
      <w:r>
        <w:rPr>
          <w:rFonts w:cs="Arial"/>
          <w:color w:val="000000" w:themeColor="text1"/>
          <w:sz w:val="24"/>
          <w:szCs w:val="24"/>
          <w14:textFill>
            <w14:solidFill>
              <w14:schemeClr w14:val="tx1"/>
            </w14:solidFill>
          </w14:textFill>
        </w:rPr>
        <w:tab/>
      </w:r>
      <w:r>
        <w:rPr>
          <w:rFonts w:eastAsia="宋体" w:cs="Arial"/>
          <w:color w:val="000000" w:themeColor="text1"/>
          <w:sz w:val="24"/>
          <w:szCs w:val="24"/>
          <w14:textFill>
            <w14:solidFill>
              <w14:schemeClr w14:val="tx1"/>
            </w14:solidFill>
          </w14:textFill>
        </w:rPr>
        <w:t>CMCC</w:t>
      </w:r>
      <w:r>
        <w:rPr>
          <w:rFonts w:eastAsia="宋体" w:cs="Arial"/>
          <w:color w:val="000000" w:themeColor="text1"/>
          <w:sz w:val="24"/>
          <w:szCs w:val="24"/>
          <w14:textFill>
            <w14:solidFill>
              <w14:schemeClr w14:val="tx1"/>
            </w14:solidFill>
          </w14:textFill>
        </w:rPr>
        <w:tab/>
      </w:r>
    </w:p>
    <w:p w14:paraId="257DB0DC">
      <w:pPr>
        <w:pStyle w:val="56"/>
        <w:jc w:val="left"/>
        <w:rPr>
          <w:rFonts w:hint="default" w:eastAsia="宋体" w:cs="Arial"/>
          <w:color w:val="000000" w:themeColor="text1"/>
          <w:sz w:val="24"/>
          <w:szCs w:val="24"/>
          <w:lang w:val="en-US" w:eastAsia="zh-CN"/>
          <w14:textFill>
            <w14:solidFill>
              <w14:schemeClr w14:val="tx1"/>
            </w14:solidFill>
          </w14:textFill>
        </w:rPr>
      </w:pPr>
      <w:r>
        <w:rPr>
          <w:rFonts w:cs="Arial"/>
          <w:color w:val="000000" w:themeColor="text1"/>
          <w:sz w:val="24"/>
          <w:szCs w:val="24"/>
          <w14:textFill>
            <w14:solidFill>
              <w14:schemeClr w14:val="tx1"/>
            </w14:solidFill>
          </w14:textFill>
        </w:rPr>
        <w:t>Title:</w:t>
      </w:r>
      <w:r>
        <w:rPr>
          <w:rFonts w:cs="Arial"/>
          <w:color w:val="000000" w:themeColor="text1"/>
          <w:sz w:val="24"/>
          <w:szCs w:val="24"/>
          <w14:textFill>
            <w14:solidFill>
              <w14:schemeClr w14:val="tx1"/>
            </w14:solidFill>
          </w14:textFill>
        </w:rPr>
        <w:tab/>
      </w:r>
      <w:r>
        <w:rPr>
          <w:rFonts w:hint="eastAsia" w:eastAsia="宋体" w:cs="Arial"/>
          <w:color w:val="000000" w:themeColor="text1"/>
          <w:sz w:val="24"/>
          <w:szCs w:val="24"/>
          <w14:textFill>
            <w14:solidFill>
              <w14:schemeClr w14:val="tx1"/>
            </w14:solidFill>
          </w14:textFill>
        </w:rPr>
        <w:t>Discussion</w:t>
      </w:r>
      <w:r>
        <w:rPr>
          <w:rFonts w:cs="Arial"/>
          <w:color w:val="000000" w:themeColor="text1"/>
          <w:sz w:val="24"/>
          <w:szCs w:val="24"/>
          <w14:textFill>
            <w14:solidFill>
              <w14:schemeClr w14:val="tx1"/>
            </w14:solidFill>
          </w14:textFill>
        </w:rPr>
        <w:t xml:space="preserve"> on</w:t>
      </w:r>
      <w:r>
        <w:rPr>
          <w:rFonts w:hint="eastAsia" w:eastAsia="宋体" w:cs="Arial"/>
          <w:color w:val="000000" w:themeColor="text1"/>
          <w:sz w:val="24"/>
          <w:szCs w:val="24"/>
          <w14:textFill>
            <w14:solidFill>
              <w14:schemeClr w14:val="tx1"/>
            </w14:solidFill>
          </w14:textFill>
        </w:rPr>
        <w:t xml:space="preserve"> </w:t>
      </w:r>
      <w:r>
        <w:rPr>
          <w:rFonts w:hint="eastAsia" w:eastAsia="宋体" w:cs="Arial"/>
          <w:color w:val="000000" w:themeColor="text1"/>
          <w:sz w:val="24"/>
          <w:szCs w:val="24"/>
          <w:lang w:val="en-US" w:eastAsia="zh-CN"/>
          <w14:textFill>
            <w14:solidFill>
              <w14:schemeClr w14:val="tx1"/>
            </w14:solidFill>
          </w14:textFill>
        </w:rPr>
        <w:t>random access in SBFD</w:t>
      </w:r>
    </w:p>
    <w:p w14:paraId="1FD8C9E7">
      <w:pPr>
        <w:pStyle w:val="56"/>
        <w:jc w:val="left"/>
        <w:rPr>
          <w:rFonts w:cs="Arial" w:eastAsiaTheme="minorEastAsia"/>
          <w:color w:val="000000" w:themeColor="text1"/>
          <w:sz w:val="24"/>
          <w:szCs w:val="24"/>
          <w14:textFill>
            <w14:solidFill>
              <w14:schemeClr w14:val="tx1"/>
            </w14:solidFill>
          </w14:textFill>
        </w:rPr>
      </w:pPr>
      <w:r>
        <w:rPr>
          <w:rFonts w:cs="Arial"/>
          <w:color w:val="000000" w:themeColor="text1"/>
          <w:sz w:val="24"/>
          <w:szCs w:val="24"/>
          <w14:textFill>
            <w14:solidFill>
              <w14:schemeClr w14:val="tx1"/>
            </w14:solidFill>
          </w14:textFill>
        </w:rPr>
        <w:t>Document for:</w:t>
      </w:r>
      <w:r>
        <w:rPr>
          <w:rFonts w:cs="Arial"/>
          <w:color w:val="000000" w:themeColor="text1"/>
          <w:sz w:val="24"/>
          <w:szCs w:val="24"/>
          <w14:textFill>
            <w14:solidFill>
              <w14:schemeClr w14:val="tx1"/>
            </w14:solidFill>
          </w14:textFill>
        </w:rPr>
        <w:tab/>
      </w:r>
      <w:r>
        <w:rPr>
          <w:rFonts w:cs="Arial"/>
          <w:color w:val="000000" w:themeColor="text1"/>
          <w:sz w:val="24"/>
          <w:szCs w:val="24"/>
          <w14:textFill>
            <w14:solidFill>
              <w14:schemeClr w14:val="tx1"/>
            </w14:solidFill>
          </w14:textFill>
        </w:rPr>
        <w:t>Discussion</w:t>
      </w:r>
      <w:r>
        <w:rPr>
          <w:rFonts w:hint="eastAsia" w:cs="Arial" w:eastAsiaTheme="minorEastAsia"/>
          <w:color w:val="000000" w:themeColor="text1"/>
          <w:sz w:val="24"/>
          <w:szCs w:val="24"/>
          <w14:textFill>
            <w14:solidFill>
              <w14:schemeClr w14:val="tx1"/>
            </w14:solidFill>
          </w14:textFill>
        </w:rPr>
        <w:t xml:space="preserve"> </w:t>
      </w:r>
    </w:p>
    <w:p w14:paraId="58EB7AF9">
      <w:pPr>
        <w:pStyle w:val="2"/>
        <w:tabs>
          <w:tab w:val="left" w:pos="3909"/>
        </w:tabs>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Introduction</w:t>
      </w:r>
      <w:r>
        <w:rPr>
          <w:rFonts w:hint="eastAsia" w:eastAsia="宋体" w:cs="Arial"/>
          <w:color w:val="000000" w:themeColor="text1"/>
          <w:sz w:val="32"/>
          <w:szCs w:val="32"/>
          <w14:textFill>
            <w14:solidFill>
              <w14:schemeClr w14:val="tx1"/>
            </w14:solidFill>
          </w14:textFill>
        </w:rPr>
        <w:tab/>
      </w:r>
    </w:p>
    <w:p w14:paraId="202FF9B7">
      <w:pPr>
        <w:pStyle w:val="54"/>
        <w:ind w:left="0" w:firstLine="0"/>
      </w:pPr>
      <w:r>
        <w:rPr>
          <w:rFonts w:hint="eastAsia"/>
        </w:rPr>
        <w:t xml:space="preserve">In </w:t>
      </w:r>
      <w:r>
        <w:rPr>
          <w:rFonts w:hint="eastAsia" w:eastAsia="宋体"/>
          <w:lang w:val="en-US" w:eastAsia="zh-CN"/>
        </w:rPr>
        <w:t>RAN2#129 meeting</w:t>
      </w:r>
      <w:r>
        <w:rPr>
          <w:rFonts w:hint="eastAsia"/>
        </w:rPr>
        <w:t xml:space="preserve">, </w:t>
      </w:r>
      <w:r>
        <w:rPr>
          <w:rFonts w:hint="eastAsia" w:eastAsia="宋体"/>
          <w:lang w:val="en-US" w:eastAsia="zh-CN"/>
        </w:rPr>
        <w:t>the following</w:t>
      </w:r>
      <w:r>
        <w:rPr>
          <w:rFonts w:hint="eastAsia"/>
        </w:rPr>
        <w:t xml:space="preserve"> </w:t>
      </w:r>
      <w:r>
        <w:rPr>
          <w:rFonts w:hint="eastAsia" w:eastAsia="宋体"/>
          <w:lang w:val="en-US" w:eastAsia="zh-CN"/>
        </w:rPr>
        <w:t>agreements have been made</w:t>
      </w:r>
      <w:r>
        <w:rPr>
          <w:rFonts w:hint="eastAsia"/>
        </w:rPr>
        <w:t xml:space="preserve"> for </w:t>
      </w:r>
      <w:r>
        <w:rPr>
          <w:rFonts w:hint="eastAsia" w:eastAsia="宋体"/>
          <w:lang w:val="en-US" w:eastAsia="zh-CN"/>
        </w:rPr>
        <w:t>random access in SBFD, shown as [1]</w:t>
      </w:r>
      <w:r>
        <w:rPr>
          <w:rFonts w:hint="eastAsia"/>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3E25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7081D319">
            <w:pPr>
              <w:pStyle w:val="108"/>
              <w:tabs>
                <w:tab w:val="left" w:pos="1199"/>
                <w:tab w:val="clear" w:pos="1619"/>
              </w:tabs>
              <w:rPr>
                <w:lang w:eastAsia="zh-CN"/>
              </w:rPr>
            </w:pPr>
            <w:r>
              <w:rPr>
                <w:lang w:eastAsia="zh-CN"/>
              </w:rPr>
              <w:t xml:space="preserve">When a </w:t>
            </w:r>
            <w:r>
              <w:rPr>
                <w:rFonts w:hint="eastAsia"/>
                <w:lang w:eastAsia="zh-CN"/>
              </w:rPr>
              <w:t>SBFD-aware</w:t>
            </w:r>
            <w:r>
              <w:rPr>
                <w:lang w:eastAsia="zh-CN"/>
              </w:rPr>
              <w:t xml:space="preserve"> UE supporting </w:t>
            </w:r>
            <w:r>
              <w:rPr>
                <w:rFonts w:hint="eastAsia"/>
                <w:lang w:eastAsia="zh-CN"/>
              </w:rPr>
              <w:t xml:space="preserve">one or </w:t>
            </w:r>
            <w:r>
              <w:rPr>
                <w:lang w:eastAsia="zh-CN"/>
              </w:rPr>
              <w:t xml:space="preserve">both SBFD RACH configuration options accesses a cell, the UE </w:t>
            </w:r>
            <w:r>
              <w:rPr>
                <w:rFonts w:hint="eastAsia"/>
                <w:lang w:eastAsia="zh-CN"/>
              </w:rPr>
              <w:t xml:space="preserve">can </w:t>
            </w:r>
            <w:r>
              <w:rPr>
                <w:lang w:eastAsia="zh-CN"/>
              </w:rPr>
              <w:t>appl</w:t>
            </w:r>
            <w:r>
              <w:rPr>
                <w:rFonts w:hint="eastAsia"/>
                <w:lang w:eastAsia="zh-CN"/>
              </w:rPr>
              <w:t>y</w:t>
            </w:r>
            <w:r>
              <w:rPr>
                <w:lang w:eastAsia="zh-CN"/>
              </w:rPr>
              <w:t xml:space="preserve"> the </w:t>
            </w:r>
            <w:r>
              <w:rPr>
                <w:rFonts w:hint="eastAsia"/>
                <w:lang w:eastAsia="zh-CN"/>
              </w:rPr>
              <w:t xml:space="preserve">supported </w:t>
            </w:r>
            <w:r>
              <w:rPr>
                <w:lang w:eastAsia="zh-CN"/>
              </w:rPr>
              <w:t>SBFD RACH configuration option</w:t>
            </w:r>
            <w:r>
              <w:rPr>
                <w:rFonts w:hint="eastAsia"/>
                <w:lang w:eastAsia="zh-CN"/>
              </w:rPr>
              <w:t xml:space="preserve"> </w:t>
            </w:r>
            <w:r>
              <w:rPr>
                <w:lang w:eastAsia="zh-CN"/>
              </w:rPr>
              <w:t>in the cell.</w:t>
            </w:r>
          </w:p>
          <w:p w14:paraId="3F8C54D4">
            <w:pPr>
              <w:pStyle w:val="108"/>
              <w:tabs>
                <w:tab w:val="left" w:pos="1199"/>
                <w:tab w:val="clear" w:pos="1619"/>
              </w:tabs>
              <w:rPr>
                <w:lang w:eastAsia="zh-CN"/>
              </w:rPr>
            </w:pPr>
            <w:r>
              <w:rPr>
                <w:lang w:eastAsia="zh-CN"/>
              </w:rPr>
              <w:t xml:space="preserve">When a </w:t>
            </w:r>
            <w:r>
              <w:rPr>
                <w:rFonts w:hint="eastAsia"/>
                <w:lang w:eastAsia="zh-CN"/>
              </w:rPr>
              <w:t>SBFD-aware</w:t>
            </w:r>
            <w:r>
              <w:rPr>
                <w:lang w:eastAsia="zh-CN"/>
              </w:rPr>
              <w:t xml:space="preserve"> UE supporting a SBFD RACH configuration option accesses a cell configured with a different SBFD RACH configuration option, the UE applies the legacy RA operation</w:t>
            </w:r>
            <w:r>
              <w:rPr>
                <w:rFonts w:hint="eastAsia"/>
                <w:lang w:eastAsia="zh-CN"/>
              </w:rPr>
              <w:t xml:space="preserve">, and does not apply the SBFD RACH </w:t>
            </w:r>
            <w:r>
              <w:rPr>
                <w:lang w:eastAsia="zh-CN"/>
              </w:rPr>
              <w:t>configuration</w:t>
            </w:r>
            <w:r>
              <w:rPr>
                <w:rFonts w:hint="eastAsia"/>
                <w:lang w:eastAsia="zh-CN"/>
              </w:rPr>
              <w:t xml:space="preserve">. </w:t>
            </w:r>
          </w:p>
          <w:p w14:paraId="6C61B34B">
            <w:pPr>
              <w:pStyle w:val="108"/>
              <w:tabs>
                <w:tab w:val="left" w:pos="1199"/>
                <w:tab w:val="clear" w:pos="1619"/>
              </w:tabs>
              <w:rPr>
                <w:lang w:eastAsia="zh-CN"/>
              </w:rPr>
            </w:pPr>
            <w:r>
              <w:rPr>
                <w:rFonts w:hint="eastAsia"/>
                <w:lang w:eastAsia="zh-CN"/>
              </w:rPr>
              <w:t xml:space="preserve">For </w:t>
            </w:r>
            <w:r>
              <w:rPr>
                <w:lang w:eastAsia="zh-CN"/>
              </w:rPr>
              <w:t>initial</w:t>
            </w:r>
            <w:r>
              <w:rPr>
                <w:rFonts w:hint="eastAsia"/>
                <w:lang w:eastAsia="zh-CN"/>
              </w:rPr>
              <w:t xml:space="preserve"> RA transmission, t</w:t>
            </w:r>
            <w:r>
              <w:rPr>
                <w:lang w:eastAsia="zh-CN"/>
              </w:rPr>
              <w:t>he network can indicate the RO type</w:t>
            </w:r>
            <w:r>
              <w:rPr>
                <w:rFonts w:hint="eastAsia"/>
                <w:lang w:eastAsia="zh-CN"/>
              </w:rPr>
              <w:t xml:space="preserve"> </w:t>
            </w:r>
            <w:r>
              <w:rPr>
                <w:lang w:eastAsia="zh-CN"/>
              </w:rPr>
              <w:t>(legacy RO or additional RO) to the SBFD-aware UE for the case of CBRA.</w:t>
            </w:r>
            <w:r>
              <w:rPr>
                <w:rFonts w:hint="eastAsia"/>
                <w:lang w:eastAsia="zh-CN"/>
              </w:rPr>
              <w:t xml:space="preserve"> </w:t>
            </w:r>
            <w:r>
              <w:rPr>
                <w:lang w:eastAsia="zh-CN"/>
              </w:rPr>
              <w:t>D</w:t>
            </w:r>
            <w:r>
              <w:rPr>
                <w:rFonts w:hint="eastAsia"/>
                <w:lang w:eastAsia="zh-CN"/>
              </w:rPr>
              <w:t xml:space="preserve">etailed </w:t>
            </w:r>
            <w:r>
              <w:rPr>
                <w:lang w:eastAsia="zh-CN"/>
              </w:rPr>
              <w:t>signalling</w:t>
            </w:r>
            <w:r>
              <w:rPr>
                <w:rFonts w:hint="eastAsia"/>
                <w:lang w:eastAsia="zh-CN"/>
              </w:rPr>
              <w:t xml:space="preserve"> is FFS.</w:t>
            </w:r>
          </w:p>
          <w:p w14:paraId="7EC3D47B">
            <w:pPr>
              <w:pStyle w:val="108"/>
              <w:tabs>
                <w:tab w:val="left" w:pos="1199"/>
                <w:tab w:val="clear" w:pos="1619"/>
              </w:tabs>
              <w:rPr>
                <w:rFonts w:eastAsia="宋体"/>
                <w:lang w:eastAsia="zh-CN"/>
              </w:rPr>
            </w:pPr>
            <w:r>
              <w:rPr>
                <w:rFonts w:hint="eastAsia"/>
                <w:lang w:eastAsia="zh-CN"/>
              </w:rPr>
              <w:t xml:space="preserve">If no </w:t>
            </w:r>
            <w:r>
              <w:rPr>
                <w:lang w:eastAsia="zh-CN"/>
              </w:rPr>
              <w:t>RO type</w:t>
            </w:r>
            <w:r>
              <w:rPr>
                <w:rFonts w:hint="eastAsia"/>
                <w:lang w:eastAsia="zh-CN"/>
              </w:rPr>
              <w:t xml:space="preserve"> indication is provided by the NW, </w:t>
            </w:r>
            <w:r>
              <w:rPr>
                <w:lang w:eastAsia="zh-CN"/>
              </w:rPr>
              <w:t>a UE selects RO</w:t>
            </w:r>
            <w:r>
              <w:rPr>
                <w:rFonts w:hint="eastAsia"/>
                <w:lang w:eastAsia="zh-CN"/>
              </w:rPr>
              <w:t xml:space="preserve"> type</w:t>
            </w:r>
            <w:r>
              <w:rPr>
                <w:lang w:eastAsia="zh-CN"/>
              </w:rPr>
              <w:t xml:space="preserve"> based on a SSB RSRP threshold</w:t>
            </w:r>
            <w:r>
              <w:rPr>
                <w:rFonts w:hint="eastAsia"/>
                <w:lang w:eastAsia="zh-CN"/>
              </w:rPr>
              <w:t xml:space="preserve">. FFS whether NW can further indicate </w:t>
            </w:r>
            <w:r>
              <w:rPr>
                <w:lang w:eastAsia="zh-CN"/>
              </w:rPr>
              <w:t xml:space="preserve">whether to </w:t>
            </w:r>
            <w:r>
              <w:rPr>
                <w:rFonts w:hint="eastAsia" w:eastAsia="宋体"/>
                <w:lang w:eastAsia="zh-CN"/>
              </w:rPr>
              <w:t xml:space="preserve">select the </w:t>
            </w:r>
            <w:r>
              <w:rPr>
                <w:lang w:eastAsia="zh-CN"/>
              </w:rPr>
              <w:t>additional RO</w:t>
            </w:r>
            <w:r>
              <w:rPr>
                <w:rFonts w:hint="eastAsia" w:eastAsia="宋体"/>
                <w:lang w:eastAsia="zh-CN"/>
              </w:rPr>
              <w:t xml:space="preserve"> type</w:t>
            </w:r>
            <w:r>
              <w:rPr>
                <w:lang w:eastAsia="zh-CN"/>
              </w:rPr>
              <w:t xml:space="preserve"> below or above this SSB RSRP threshold</w:t>
            </w:r>
            <w:r>
              <w:rPr>
                <w:rFonts w:hint="eastAsia"/>
                <w:lang w:eastAsia="zh-CN"/>
              </w:rPr>
              <w:t xml:space="preserve">. </w:t>
            </w:r>
          </w:p>
          <w:p w14:paraId="167BB03D">
            <w:pPr>
              <w:pStyle w:val="108"/>
              <w:tabs>
                <w:tab w:val="left" w:pos="1199"/>
                <w:tab w:val="clear" w:pos="1619"/>
              </w:tabs>
              <w:rPr>
                <w:lang w:val="en-US" w:eastAsia="zh-CN"/>
              </w:rPr>
            </w:pPr>
            <w:r>
              <w:rPr>
                <w:rFonts w:hint="eastAsia"/>
                <w:lang w:val="en-US" w:eastAsia="zh-CN"/>
              </w:rPr>
              <w:t xml:space="preserve">FFS whether </w:t>
            </w:r>
            <w:r>
              <w:rPr>
                <w:lang w:eastAsia="zh-CN"/>
              </w:rPr>
              <w:t xml:space="preserve">RO type selection is performed </w:t>
            </w:r>
            <w:r>
              <w:rPr>
                <w:rFonts w:hint="eastAsia"/>
                <w:lang w:eastAsia="zh-CN"/>
              </w:rPr>
              <w:t xml:space="preserve">before or </w:t>
            </w:r>
            <w:r>
              <w:rPr>
                <w:lang w:eastAsia="zh-CN"/>
              </w:rPr>
              <w:t>after the RA type selection</w:t>
            </w:r>
            <w:r>
              <w:rPr>
                <w:rFonts w:hint="eastAsia"/>
                <w:lang w:eastAsia="zh-CN"/>
              </w:rPr>
              <w:t>.</w:t>
            </w:r>
          </w:p>
          <w:p w14:paraId="13892991">
            <w:pPr>
              <w:pStyle w:val="108"/>
              <w:tabs>
                <w:tab w:val="left" w:pos="1199"/>
                <w:tab w:val="clear" w:pos="1619"/>
              </w:tabs>
              <w:rPr>
                <w:rFonts w:hint="eastAsia" w:eastAsiaTheme="minorEastAsia"/>
                <w:lang w:eastAsia="zh-CN"/>
              </w:rPr>
            </w:pPr>
            <w:r>
              <w:rPr>
                <w:rFonts w:hint="eastAsia"/>
                <w:lang w:eastAsia="zh-CN"/>
              </w:rPr>
              <w:t xml:space="preserve">FFS if </w:t>
            </w:r>
            <w:r>
              <w:rPr>
                <w:lang w:eastAsia="zh-CN"/>
              </w:rPr>
              <w:t>switch</w:t>
            </w:r>
            <w:r>
              <w:rPr>
                <w:rFonts w:hint="eastAsia"/>
                <w:lang w:eastAsia="zh-CN"/>
              </w:rPr>
              <w:t>ing</w:t>
            </w:r>
            <w:r>
              <w:rPr>
                <w:lang w:eastAsia="zh-CN"/>
              </w:rPr>
              <w:t xml:space="preserve"> from the PRACH resources in non-SBFD symbols to the PRACH resources in SBFD symbols</w:t>
            </w:r>
            <w:r>
              <w:rPr>
                <w:rFonts w:hint="eastAsia"/>
                <w:lang w:eastAsia="zh-CN"/>
              </w:rPr>
              <w:t xml:space="preserve"> is supported. </w:t>
            </w:r>
          </w:p>
        </w:tc>
      </w:tr>
    </w:tbl>
    <w:p w14:paraId="13374C6F">
      <w:pPr>
        <w:pStyle w:val="61"/>
        <w:spacing w:after="0"/>
        <w:ind w:left="0" w:firstLine="0"/>
        <w:jc w:val="both"/>
        <w:rPr>
          <w:rFonts w:cs="Arial" w:eastAsiaTheme="minorEastAsia"/>
          <w:bCs/>
          <w:color w:val="000000" w:themeColor="text1"/>
          <w:lang w:eastAsia="zh-CN"/>
          <w14:textFill>
            <w14:solidFill>
              <w14:schemeClr w14:val="tx1"/>
            </w14:solidFill>
          </w14:textFill>
        </w:rPr>
      </w:pPr>
      <w:r>
        <w:rPr>
          <w:rFonts w:hint="eastAsia" w:cs="Arial" w:eastAsiaTheme="minorEastAsia"/>
          <w:bCs/>
          <w:color w:val="000000" w:themeColor="text1"/>
          <w:lang w:eastAsia="zh-CN"/>
          <w14:textFill>
            <w14:solidFill>
              <w14:schemeClr w14:val="tx1"/>
            </w14:solidFill>
          </w14:textFill>
        </w:rPr>
        <w:t>Then i</w:t>
      </w:r>
      <w:r>
        <w:rPr>
          <w:rFonts w:cs="Arial" w:eastAsiaTheme="minorEastAsia"/>
          <w:bCs/>
          <w:color w:val="000000" w:themeColor="text1"/>
          <w:lang w:eastAsia="zh-CN"/>
          <w14:textFill>
            <w14:solidFill>
              <w14:schemeClr w14:val="tx1"/>
            </w14:solidFill>
          </w14:textFill>
        </w:rPr>
        <w:t xml:space="preserve">n this contribution, we would like to provide </w:t>
      </w:r>
      <w:r>
        <w:rPr>
          <w:rFonts w:hint="eastAsia" w:cs="Arial" w:eastAsiaTheme="minorEastAsia"/>
          <w:bCs/>
          <w:color w:val="000000" w:themeColor="text1"/>
          <w:lang w:eastAsia="zh-CN"/>
          <w14:textFill>
            <w14:solidFill>
              <w14:schemeClr w14:val="tx1"/>
            </w14:solidFill>
          </w14:textFill>
        </w:rPr>
        <w:t>our</w:t>
      </w:r>
      <w:r>
        <w:rPr>
          <w:rFonts w:hint="eastAsia" w:cs="Arial" w:eastAsiaTheme="minorEastAsia"/>
          <w:bCs/>
          <w:color w:val="000000" w:themeColor="text1"/>
          <w:lang w:val="en-US" w:eastAsia="zh-CN"/>
          <w14:textFill>
            <w14:solidFill>
              <w14:schemeClr w14:val="tx1"/>
            </w14:solidFill>
          </w14:textFill>
        </w:rPr>
        <w:t xml:space="preserve"> further</w:t>
      </w:r>
      <w:r>
        <w:rPr>
          <w:rFonts w:hint="eastAsia" w:cs="Arial" w:eastAsiaTheme="minorEastAsia"/>
          <w:bCs/>
          <w:color w:val="000000" w:themeColor="text1"/>
          <w:lang w:eastAsia="zh-CN"/>
          <w14:textFill>
            <w14:solidFill>
              <w14:schemeClr w14:val="tx1"/>
            </w14:solidFill>
          </w14:textFill>
        </w:rPr>
        <w:t xml:space="preserve"> views</w:t>
      </w:r>
      <w:r>
        <w:rPr>
          <w:rFonts w:cs="Arial" w:eastAsiaTheme="minorEastAsia"/>
          <w:bCs/>
          <w:color w:val="000000" w:themeColor="text1"/>
          <w:lang w:eastAsia="zh-CN"/>
          <w14:textFill>
            <w14:solidFill>
              <w14:schemeClr w14:val="tx1"/>
            </w14:solidFill>
          </w14:textFill>
        </w:rPr>
        <w:t xml:space="preserve"> on </w:t>
      </w:r>
      <w:r>
        <w:rPr>
          <w:rFonts w:hint="eastAsia" w:cs="Arial" w:eastAsiaTheme="minorEastAsia"/>
          <w:bCs/>
          <w:color w:val="000000" w:themeColor="text1"/>
          <w:lang w:val="en-US" w:eastAsia="zh-CN"/>
          <w14:textFill>
            <w14:solidFill>
              <w14:schemeClr w14:val="tx1"/>
            </w14:solidFill>
          </w14:textFill>
        </w:rPr>
        <w:t>RAN2 impacts to support random access in SBFD</w:t>
      </w:r>
      <w:r>
        <w:rPr>
          <w:rFonts w:cs="Arial" w:eastAsiaTheme="minorEastAsia"/>
          <w:bCs/>
          <w:color w:val="000000" w:themeColor="text1"/>
          <w:lang w:eastAsia="zh-CN"/>
          <w14:textFill>
            <w14:solidFill>
              <w14:schemeClr w14:val="tx1"/>
            </w14:solidFill>
          </w14:textFill>
        </w:rPr>
        <w:t xml:space="preserve">. </w:t>
      </w:r>
    </w:p>
    <w:p w14:paraId="24D805DD">
      <w:pPr>
        <w:pStyle w:val="2"/>
        <w:rPr>
          <w:rFonts w:cs="Arial" w:eastAsiaTheme="minorEastAsia"/>
          <w:color w:val="000000" w:themeColor="text1"/>
          <w14:textFill>
            <w14:solidFill>
              <w14:schemeClr w14:val="tx1"/>
            </w14:solidFill>
          </w14:textFill>
        </w:rPr>
      </w:pPr>
      <w:r>
        <w:rPr>
          <w:rFonts w:cs="Arial"/>
          <w:color w:val="000000" w:themeColor="text1"/>
          <w:sz w:val="32"/>
          <w:szCs w:val="32"/>
          <w14:textFill>
            <w14:solidFill>
              <w14:schemeClr w14:val="tx1"/>
            </w14:solidFill>
          </w14:textFill>
        </w:rPr>
        <w:t>Discussion</w:t>
      </w:r>
      <w:bookmarkStart w:id="2" w:name="_Hlk41985036"/>
    </w:p>
    <w:p w14:paraId="4A806BE0">
      <w:pPr>
        <w:keepNext/>
        <w:keepLines/>
        <w:tabs>
          <w:tab w:val="left" w:pos="432"/>
          <w:tab w:val="left" w:pos="567"/>
        </w:tabs>
        <w:spacing w:before="120"/>
        <w:outlineLvl w:val="1"/>
        <w:rPr>
          <w:rFonts w:hint="default" w:eastAsia="宋体" w:cs="Arial"/>
          <w:color w:val="000000" w:themeColor="text1"/>
          <w:lang w:val="en-US" w:eastAsia="zh-CN"/>
          <w14:textFill>
            <w14:solidFill>
              <w14:schemeClr w14:val="tx1"/>
            </w14:solidFill>
          </w14:textFill>
        </w:rPr>
      </w:pPr>
      <w:r>
        <w:rPr>
          <w:rFonts w:hint="eastAsia" w:eastAsia="宋体"/>
          <w:sz w:val="24"/>
          <w:szCs w:val="24"/>
          <w:lang w:val="en-GB"/>
        </w:rPr>
        <w:t>2</w:t>
      </w:r>
      <w:r>
        <w:rPr>
          <w:rFonts w:eastAsia="宋体"/>
          <w:sz w:val="24"/>
          <w:szCs w:val="24"/>
          <w:lang w:val="en-GB"/>
        </w:rPr>
        <w:t xml:space="preserve">.1 </w:t>
      </w:r>
      <w:r>
        <w:rPr>
          <w:rFonts w:hint="eastAsia" w:eastAsia="宋体"/>
          <w:sz w:val="24"/>
          <w:szCs w:val="24"/>
          <w:lang w:val="en-US" w:eastAsia="zh-CN"/>
        </w:rPr>
        <w:t>General</w:t>
      </w:r>
    </w:p>
    <w:p w14:paraId="07E8AE42">
      <w:pPr>
        <w:pStyle w:val="61"/>
        <w:spacing w:after="0"/>
        <w:ind w:left="0" w:firstLine="0"/>
        <w:jc w:val="both"/>
        <w:rPr>
          <w:rFonts w:hint="eastAsia" w:cs="Arial" w:eastAsiaTheme="minorEastAsia"/>
          <w:color w:val="000000" w:themeColor="text1"/>
          <w:lang w:eastAsia="zh-CN"/>
          <w14:textFill>
            <w14:solidFill>
              <w14:schemeClr w14:val="tx1"/>
            </w14:solidFill>
          </w14:textFill>
        </w:rPr>
      </w:pPr>
      <w:r>
        <w:rPr>
          <w:rFonts w:hint="eastAsia" w:cs="Arial" w:eastAsiaTheme="minorEastAsia"/>
          <w:color w:val="000000" w:themeColor="text1"/>
          <w:lang w:val="en-US" w:eastAsia="zh-CN"/>
          <w14:textFill>
            <w14:solidFill>
              <w14:schemeClr w14:val="tx1"/>
            </w14:solidFill>
          </w14:textFill>
        </w:rPr>
        <w:t>In</w:t>
      </w:r>
      <w:r>
        <w:rPr>
          <w:rFonts w:hint="eastAsia" w:cs="Arial" w:eastAsiaTheme="minorEastAsia"/>
          <w:color w:val="000000" w:themeColor="text1"/>
          <w:lang w:eastAsia="zh-CN"/>
          <w14:textFill>
            <w14:solidFill>
              <w14:schemeClr w14:val="tx1"/>
            </w14:solidFill>
          </w14:textFill>
        </w:rPr>
        <w:t xml:space="preserve"> RAN</w:t>
      </w:r>
      <w:r>
        <w:rPr>
          <w:rFonts w:hint="eastAsia" w:cs="Arial" w:eastAsiaTheme="minorEastAsia"/>
          <w:color w:val="000000" w:themeColor="text1"/>
          <w:lang w:val="en-US" w:eastAsia="zh-CN"/>
          <w14:textFill>
            <w14:solidFill>
              <w14:schemeClr w14:val="tx1"/>
            </w14:solidFill>
          </w14:textFill>
        </w:rPr>
        <w:t>2</w:t>
      </w:r>
      <w:r>
        <w:rPr>
          <w:rFonts w:hint="eastAsia" w:cs="Arial" w:eastAsiaTheme="minorEastAsia"/>
          <w:color w:val="000000" w:themeColor="text1"/>
          <w:lang w:eastAsia="zh-CN"/>
          <w14:textFill>
            <w14:solidFill>
              <w14:schemeClr w14:val="tx1"/>
            </w14:solidFill>
          </w14:textFill>
        </w:rPr>
        <w:t>#1</w:t>
      </w:r>
      <w:r>
        <w:rPr>
          <w:rFonts w:hint="eastAsia" w:cs="Arial" w:eastAsiaTheme="minorEastAsia"/>
          <w:color w:val="000000" w:themeColor="text1"/>
          <w:lang w:val="en-US" w:eastAsia="zh-CN"/>
          <w14:textFill>
            <w14:solidFill>
              <w14:schemeClr w14:val="tx1"/>
            </w14:solidFill>
          </w14:textFill>
        </w:rPr>
        <w:t>27</w:t>
      </w:r>
      <w:r>
        <w:rPr>
          <w:rFonts w:hint="eastAsia" w:cs="Arial" w:eastAsiaTheme="minorEastAsia"/>
          <w:color w:val="000000" w:themeColor="text1"/>
          <w:lang w:eastAsia="zh-CN"/>
          <w14:textFill>
            <w14:solidFill>
              <w14:schemeClr w14:val="tx1"/>
            </w14:solidFill>
          </w14:textFill>
        </w:rPr>
        <w:t xml:space="preserve"> meeting, </w:t>
      </w:r>
      <w:r>
        <w:rPr>
          <w:rFonts w:hint="eastAsia" w:cs="Arial" w:eastAsiaTheme="minorEastAsia"/>
          <w:color w:val="000000" w:themeColor="text1"/>
          <w:lang w:val="en-US" w:eastAsia="zh-CN"/>
          <w14:textFill>
            <w14:solidFill>
              <w14:schemeClr w14:val="tx1"/>
            </w14:solidFill>
          </w14:textFill>
        </w:rPr>
        <w:t xml:space="preserve">the following working assumptions are made for </w:t>
      </w:r>
      <w:r>
        <w:rPr>
          <w:rFonts w:hint="eastAsia" w:eastAsiaTheme="minorEastAsia"/>
          <w:lang w:val="en-US" w:eastAsia="zh-CN"/>
        </w:rPr>
        <w:t>RA events [2]</w:t>
      </w:r>
      <w:r>
        <w:rPr>
          <w:rFonts w:hint="eastAsia" w:cs="Arial" w:eastAsiaTheme="minorEastAsia"/>
          <w:color w:val="000000" w:themeColor="text1"/>
          <w:lang w:eastAsia="zh-CN"/>
          <w14:textFill>
            <w14:solidFill>
              <w14:schemeClr w14:val="tx1"/>
            </w14:solidFill>
          </w14:textFill>
        </w:rPr>
        <w:t>:</w:t>
      </w:r>
    </w:p>
    <w:tbl>
      <w:tblPr>
        <w:tblStyle w:val="46"/>
        <w:tblpPr w:leftFromText="180" w:rightFromText="180" w:vertAnchor="text" w:horzAnchor="page" w:tblpX="1501" w:tblpY="23"/>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3C042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07" w:type="dxa"/>
          </w:tcPr>
          <w:p w14:paraId="3C2AB4B0">
            <w:pPr>
              <w:pStyle w:val="108"/>
              <w:keepNext w:val="0"/>
              <w:keepLines w:val="0"/>
              <w:pageBreakBefore w:val="0"/>
              <w:widowControl/>
              <w:numPr>
                <w:ilvl w:val="0"/>
                <w:numId w:val="0"/>
              </w:numPr>
              <w:kinsoku/>
              <w:wordWrap/>
              <w:overflowPunct/>
              <w:topLinePunct w:val="0"/>
              <w:autoSpaceDE/>
              <w:autoSpaceDN/>
              <w:bidi w:val="0"/>
              <w:adjustRightInd/>
              <w:snapToGrid/>
              <w:spacing w:before="0"/>
              <w:ind w:leftChars="0"/>
              <w:textAlignment w:val="auto"/>
              <w:rPr>
                <w:rFonts w:hint="eastAsia" w:eastAsiaTheme="minorEastAsia"/>
                <w:lang w:eastAsia="zh-CN"/>
              </w:rPr>
            </w:pPr>
            <w:r>
              <w:rPr>
                <w:rFonts w:hint="eastAsia"/>
                <w:lang w:val="en-US" w:eastAsia="zh-CN"/>
              </w:rPr>
              <w:t xml:space="preserve">1. </w:t>
            </w:r>
            <w:r>
              <w:rPr>
                <w:lang w:eastAsia="zh-CN"/>
              </w:rPr>
              <w:t>Working assumption: Random access procedure in SBFD symbols is supported for all the existing RACH trigger events.</w:t>
            </w:r>
          </w:p>
        </w:tc>
      </w:tr>
    </w:tbl>
    <w:p w14:paraId="21A16328">
      <w:pPr>
        <w:pStyle w:val="61"/>
        <w:spacing w:after="0"/>
        <w:ind w:left="0" w:firstLine="0"/>
        <w:jc w:val="both"/>
        <w:rPr>
          <w:rFonts w:hint="default"/>
          <w:lang w:val="en-US" w:eastAsia="zh-CN"/>
        </w:rPr>
      </w:pPr>
      <w:r>
        <w:rPr>
          <w:rFonts w:hint="eastAsia"/>
          <w:lang w:val="en-US" w:eastAsia="zh-CN"/>
        </w:rPr>
        <w:t xml:space="preserve">While there is still one open issue, that is, some companies think that </w:t>
      </w:r>
      <w:r>
        <w:rPr>
          <w:sz w:val="20"/>
          <w:szCs w:val="20"/>
          <w:lang w:val="en-US"/>
        </w:rPr>
        <w:t>RACH resources for Position SI request and SI request may not need to be extende</w:t>
      </w:r>
      <w:r>
        <w:rPr>
          <w:rFonts w:hint="eastAsia" w:eastAsia="宋体"/>
          <w:sz w:val="20"/>
          <w:szCs w:val="20"/>
          <w:lang w:val="en-US" w:eastAsia="zh-CN"/>
        </w:rPr>
        <w:t xml:space="preserve">d, since it is common for both SBFD-aware UEs and non-SBFD-aware UEs. From our point of view, supporting </w:t>
      </w:r>
      <w:r>
        <w:rPr>
          <w:sz w:val="20"/>
          <w:szCs w:val="20"/>
          <w:lang w:val="en-US"/>
        </w:rPr>
        <w:t xml:space="preserve">Position SI request and SI request </w:t>
      </w:r>
      <w:r>
        <w:rPr>
          <w:rFonts w:hint="eastAsia" w:eastAsia="宋体"/>
          <w:sz w:val="20"/>
          <w:szCs w:val="20"/>
          <w:lang w:val="en-US" w:eastAsia="zh-CN"/>
        </w:rPr>
        <w:t xml:space="preserve">in SBFD symbol is technically feasible and has the potential to support SBFD-aware UE in obtaining latest Position SI and SI faster. </w:t>
      </w:r>
      <w:r>
        <w:rPr>
          <w:rFonts w:hint="eastAsia"/>
          <w:lang w:val="en-US" w:eastAsia="zh-CN"/>
        </w:rPr>
        <w:t>While we are okay if</w:t>
      </w:r>
      <w:r>
        <w:rPr>
          <w:rFonts w:hint="eastAsia"/>
          <w:b/>
          <w:bCs/>
          <w:lang w:val="en-US" w:eastAsia="zh-CN"/>
        </w:rPr>
        <w:t xml:space="preserve"> </w:t>
      </w:r>
      <w:r>
        <w:rPr>
          <w:rFonts w:hint="eastAsia"/>
          <w:b w:val="0"/>
          <w:bCs w:val="0"/>
          <w:lang w:val="en-US" w:eastAsia="zh-CN"/>
        </w:rPr>
        <w:t>majority think that SBFD operation is not needed for</w:t>
      </w:r>
      <w:r>
        <w:rPr>
          <w:rFonts w:hint="eastAsia"/>
          <w:lang w:val="en-US" w:eastAsia="zh-CN"/>
        </w:rPr>
        <w:t xml:space="preserve"> </w:t>
      </w:r>
      <w:r>
        <w:rPr>
          <w:sz w:val="20"/>
          <w:szCs w:val="20"/>
          <w:lang w:val="en-US"/>
        </w:rPr>
        <w:t>Position SI request and SI request</w:t>
      </w:r>
      <w:r>
        <w:rPr>
          <w:rFonts w:hint="eastAsia" w:eastAsia="宋体"/>
          <w:sz w:val="20"/>
          <w:szCs w:val="20"/>
          <w:lang w:val="en-US" w:eastAsia="zh-CN"/>
        </w:rPr>
        <w:t xml:space="preserve"> </w:t>
      </w:r>
      <w:r>
        <w:rPr>
          <w:rFonts w:hint="eastAsia"/>
          <w:lang w:val="en-US" w:eastAsia="zh-CN"/>
        </w:rPr>
        <w:t xml:space="preserve">to reduce MAC spec impact. </w:t>
      </w:r>
    </w:p>
    <w:p w14:paraId="5AD7F0A2">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S</w:t>
      </w:r>
      <w:r>
        <w:rPr>
          <w:rFonts w:hint="eastAsia" w:cs="Arial" w:eastAsiaTheme="minorEastAsia"/>
          <w:b/>
          <w:bCs/>
          <w:color w:val="000000" w:themeColor="text1"/>
          <w:lang w:eastAsia="zh-CN"/>
          <w14:textFill>
            <w14:solidFill>
              <w14:schemeClr w14:val="tx1"/>
            </w14:solidFill>
          </w14:textFill>
        </w:rPr>
        <w:t>upporting Position SI request and SI request in SBFD symbol is technically feasible</w:t>
      </w:r>
      <w:r>
        <w:rPr>
          <w:rFonts w:hint="eastAsia"/>
          <w:b/>
          <w:bCs/>
          <w:lang w:val="en-US" w:eastAsia="zh-CN"/>
        </w:rPr>
        <w:t>. However, we are okay if majority think that SBFD operation is not needed for Position SI request and SI request.</w:t>
      </w:r>
    </w:p>
    <w:p w14:paraId="7301FB4D">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p>
    <w:p w14:paraId="26F3DAB2">
      <w:pPr>
        <w:pStyle w:val="61"/>
        <w:spacing w:after="60"/>
        <w:ind w:left="0" w:firstLine="0"/>
        <w:rPr>
          <w:rFonts w:eastAsia="宋体"/>
          <w:lang w:eastAsia="zh-CN"/>
        </w:rPr>
      </w:pPr>
      <w:r>
        <w:rPr>
          <w:rFonts w:hint="eastAsia" w:eastAsia="宋体"/>
          <w:lang w:eastAsia="zh-CN"/>
        </w:rPr>
        <w:t>In RAN</w:t>
      </w:r>
      <w:r>
        <w:rPr>
          <w:rFonts w:hint="eastAsia" w:eastAsia="宋体"/>
          <w:lang w:val="en-US" w:eastAsia="zh-CN"/>
        </w:rPr>
        <w:t>1</w:t>
      </w:r>
      <w:r>
        <w:rPr>
          <w:rFonts w:hint="eastAsia" w:eastAsia="宋体"/>
          <w:lang w:eastAsia="zh-CN"/>
        </w:rPr>
        <w:t>#1</w:t>
      </w:r>
      <w:r>
        <w:rPr>
          <w:rFonts w:hint="eastAsia" w:eastAsia="宋体"/>
          <w:lang w:val="en-US" w:eastAsia="zh-CN"/>
        </w:rPr>
        <w:t>20</w:t>
      </w:r>
      <w:r>
        <w:rPr>
          <w:rFonts w:hint="eastAsia" w:eastAsia="宋体"/>
          <w:lang w:eastAsia="zh-CN"/>
        </w:rPr>
        <w:t xml:space="preserve"> meeting, </w:t>
      </w:r>
      <w:r>
        <w:rPr>
          <w:rFonts w:hint="eastAsia" w:eastAsia="宋体"/>
          <w:lang w:val="en-US" w:eastAsia="zh-CN"/>
        </w:rPr>
        <w:t xml:space="preserve">the following conclusion has been made </w:t>
      </w:r>
      <w:r>
        <w:rPr>
          <w:rFonts w:hint="eastAsia" w:eastAsia="宋体"/>
          <w:highlight w:val="none"/>
          <w:lang w:val="en-US" w:eastAsia="zh-CN"/>
        </w:rPr>
        <w:t>[3]</w:t>
      </w:r>
      <w:r>
        <w:rPr>
          <w:rFonts w:hint="eastAsia" w:eastAsia="宋体"/>
          <w:lang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4FB4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8311846">
            <w:pPr>
              <w:rPr>
                <w:b/>
                <w:bCs/>
                <w:szCs w:val="20"/>
              </w:rPr>
            </w:pPr>
            <w:r>
              <w:rPr>
                <w:b/>
                <w:bCs/>
                <w:szCs w:val="20"/>
              </w:rPr>
              <w:t>Conclusion</w:t>
            </w:r>
          </w:p>
          <w:p w14:paraId="30D883FB">
            <w:pPr>
              <w:rPr>
                <w:lang w:eastAsia="zh-CN"/>
              </w:rPr>
            </w:pPr>
            <w:r>
              <w:t>There</w:t>
            </w:r>
            <w:r>
              <w:rPr>
                <w:rFonts w:hint="eastAsia"/>
              </w:rPr>
              <w:t xml:space="preserve"> is no </w:t>
            </w:r>
            <w:r>
              <w:t>consensus</w:t>
            </w:r>
            <w:r>
              <w:rPr>
                <w:rFonts w:hint="eastAsia"/>
              </w:rPr>
              <w:t xml:space="preserve"> in RAN1 to </w:t>
            </w:r>
            <w:r>
              <w:t>support</w:t>
            </w:r>
            <w:r>
              <w:rPr>
                <w:rFonts w:hint="eastAsia"/>
              </w:rPr>
              <w:t xml:space="preserve"> </w:t>
            </w:r>
            <w:r>
              <w:t>Type-2 random access procedure (2-step RACH)</w:t>
            </w:r>
            <w:r>
              <w:rPr>
                <w:rFonts w:hint="eastAsia"/>
              </w:rPr>
              <w:t xml:space="preserve"> in SBFD symbols for </w:t>
            </w:r>
            <w:r>
              <w:t>SBFD</w:t>
            </w:r>
            <w:r>
              <w:rPr>
                <w:rFonts w:hint="eastAsia"/>
              </w:rPr>
              <w:t>-</w:t>
            </w:r>
            <w:r>
              <w:t>aware UEs</w:t>
            </w:r>
            <w:r>
              <w:rPr>
                <w:rFonts w:hint="eastAsia"/>
              </w:rPr>
              <w:t>.</w:t>
            </w:r>
          </w:p>
        </w:tc>
      </w:tr>
    </w:tbl>
    <w:p w14:paraId="5A8F8AA1">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eastAsia" w:eastAsia="宋体"/>
          <w:lang w:val="en-US" w:eastAsia="zh-CN"/>
        </w:rPr>
      </w:pPr>
      <w:r>
        <w:rPr>
          <w:rFonts w:hint="eastAsia" w:eastAsia="宋体"/>
          <w:lang w:val="en-US" w:eastAsia="zh-CN"/>
        </w:rPr>
        <w:t xml:space="preserve">Since there is no consensus whether to support 2-step RACH or not in RAN1, RAN2 is asked to confirm that 2-step RACH is not supported in R19 and study the RACH configurations for 4-step CBRA and 4-step CFRA. </w:t>
      </w:r>
      <w:r>
        <w:rPr>
          <w:rFonts w:hint="eastAsia" w:cs="Arial" w:eastAsiaTheme="minorEastAsia"/>
          <w:b w:val="0"/>
          <w:bCs w:val="0"/>
          <w:color w:val="000000" w:themeColor="text1"/>
          <w:lang w:val="en-US" w:eastAsia="zh-CN"/>
          <w14:textFill>
            <w14:solidFill>
              <w14:schemeClr w14:val="tx1"/>
            </w14:solidFill>
          </w14:textFill>
        </w:rPr>
        <w:t xml:space="preserve">For a comprehensive view, the detailed analysis of the 4-step CBRA and 4-step CFRA PRACH configuration based on </w:t>
      </w:r>
      <w:r>
        <w:rPr>
          <w:rFonts w:hint="eastAsia" w:eastAsia="宋体"/>
          <w:lang w:val="en-US" w:eastAsia="zh-CN"/>
        </w:rPr>
        <w:t xml:space="preserve">Option 1 with Alt 1-1 or Option 2 with Alt 2-3 is conducted in section 2.2.2 and 2.2.3 respectively. </w:t>
      </w:r>
    </w:p>
    <w:p w14:paraId="7866FB14">
      <w:pPr>
        <w:pStyle w:val="61"/>
        <w:snapToGrid w:val="0"/>
        <w:spacing w:before="181" w:beforeLines="50" w:after="120" w:line="288" w:lineRule="auto"/>
        <w:ind w:left="0" w:firstLine="0"/>
        <w:jc w:val="both"/>
        <w:rPr>
          <w:rFonts w:hint="default"/>
          <w:lang w:val="en-US" w:eastAsia="zh-CN"/>
        </w:rPr>
      </w:pPr>
      <w:r>
        <w:rPr>
          <w:rFonts w:hint="eastAsia" w:cs="Arial" w:eastAsiaTheme="minorEastAsia"/>
          <w:b/>
          <w:bCs/>
          <w:color w:val="000000" w:themeColor="text1"/>
          <w:lang w:val="en-US" w:eastAsia="zh-CN"/>
          <w14:textFill>
            <w14:solidFill>
              <w14:schemeClr w14:val="tx1"/>
            </w14:solidFill>
          </w14:textFill>
        </w:rPr>
        <w:t>Observation 1: There is no consensus whether to support 2-step RACH or not in RAN1.</w:t>
      </w:r>
    </w:p>
    <w:p w14:paraId="7EB13BD2">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default" w:cs="Arial" w:eastAsiaTheme="minorEastAsia"/>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 RAN2 is asked to </w:t>
      </w:r>
      <w:r>
        <w:rPr>
          <w:rFonts w:hint="eastAsia" w:cs="Arial" w:eastAsiaTheme="minorEastAsia"/>
          <w:b/>
          <w:bCs/>
          <w:color w:val="000000" w:themeColor="text1"/>
          <w:lang w:eastAsia="zh-CN"/>
          <w14:textFill>
            <w14:solidFill>
              <w14:schemeClr w14:val="tx1"/>
            </w14:solidFill>
          </w14:textFill>
        </w:rPr>
        <w:t>confirm that 2-step RACH is not supported in R19</w:t>
      </w:r>
      <w:r>
        <w:rPr>
          <w:rFonts w:hint="eastAsia" w:cs="Arial" w:eastAsiaTheme="minorEastAsia"/>
          <w:b/>
          <w:bCs/>
          <w:color w:val="000000" w:themeColor="text1"/>
          <w:lang w:val="en-US" w:eastAsia="zh-CN"/>
          <w14:textFill>
            <w14:solidFill>
              <w14:schemeClr w14:val="tx1"/>
            </w14:solidFill>
          </w14:textFill>
        </w:rPr>
        <w:t xml:space="preserve">. </w:t>
      </w:r>
    </w:p>
    <w:p w14:paraId="4F0F5841">
      <w:pPr>
        <w:pStyle w:val="61"/>
        <w:spacing w:after="0"/>
        <w:ind w:left="0" w:firstLine="0"/>
        <w:jc w:val="both"/>
        <w:rPr>
          <w:rFonts w:hint="default" w:cs="Arial" w:eastAsiaTheme="minorEastAsia"/>
          <w:color w:val="000000" w:themeColor="text1"/>
          <w:lang w:val="en-US" w:eastAsia="zh-CN"/>
          <w14:textFill>
            <w14:solidFill>
              <w14:schemeClr w14:val="tx1"/>
            </w14:solidFill>
          </w14:textFill>
        </w:rPr>
      </w:pPr>
    </w:p>
    <w:p w14:paraId="36A5341F">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GB"/>
        </w:rPr>
        <w:t>2.</w:t>
      </w:r>
      <w:r>
        <w:rPr>
          <w:rFonts w:hint="eastAsia" w:eastAsia="宋体"/>
          <w:sz w:val="24"/>
          <w:szCs w:val="24"/>
        </w:rPr>
        <w:t>2</w:t>
      </w:r>
      <w:r>
        <w:rPr>
          <w:rFonts w:hint="eastAsia" w:eastAsia="宋体"/>
          <w:sz w:val="24"/>
          <w:szCs w:val="24"/>
          <w:lang w:val="en-GB"/>
        </w:rPr>
        <w:t xml:space="preserve"> </w:t>
      </w:r>
      <w:r>
        <w:rPr>
          <w:rFonts w:hint="eastAsia" w:eastAsia="宋体"/>
          <w:sz w:val="24"/>
          <w:szCs w:val="24"/>
          <w:lang w:val="en-US" w:eastAsia="zh-CN"/>
        </w:rPr>
        <w:tab/>
      </w:r>
      <w:r>
        <w:rPr>
          <w:rFonts w:hint="eastAsia" w:eastAsia="宋体"/>
          <w:sz w:val="24"/>
          <w:szCs w:val="24"/>
          <w:lang w:val="en-US" w:eastAsia="zh-CN"/>
        </w:rPr>
        <w:t xml:space="preserve">Configuration of </w:t>
      </w:r>
      <w:r>
        <w:rPr>
          <w:rFonts w:hint="default" w:eastAsia="宋体"/>
          <w:sz w:val="24"/>
          <w:szCs w:val="24"/>
          <w:lang w:val="en-US" w:eastAsia="zh-CN"/>
        </w:rPr>
        <w:t>RACH</w:t>
      </w:r>
      <w:r>
        <w:rPr>
          <w:rFonts w:hint="eastAsia" w:eastAsia="宋体"/>
          <w:sz w:val="24"/>
          <w:szCs w:val="24"/>
          <w:lang w:val="en-US" w:eastAsia="zh-CN"/>
        </w:rPr>
        <w:t xml:space="preserve"> resource</w:t>
      </w:r>
    </w:p>
    <w:p w14:paraId="4B44D860">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lang w:val="en-US" w:eastAsia="zh-CN"/>
        </w:rPr>
      </w:pPr>
      <w:r>
        <w:rPr>
          <w:rFonts w:hint="eastAsia" w:eastAsia="宋体"/>
          <w:lang w:val="en-US" w:eastAsia="zh-CN"/>
        </w:rPr>
        <w:t xml:space="preserve">2.2.1 Background </w:t>
      </w:r>
    </w:p>
    <w:p w14:paraId="68CBC710">
      <w:pPr>
        <w:pStyle w:val="61"/>
        <w:spacing w:after="0"/>
        <w:ind w:left="0" w:firstLine="0"/>
        <w:jc w:val="both"/>
        <w:rPr>
          <w:lang w:eastAsia="zh-CN"/>
        </w:rPr>
      </w:pPr>
      <w:r>
        <w:rPr>
          <w:rFonts w:hint="eastAsia"/>
          <w:lang w:val="en-US" w:eastAsia="zh-CN"/>
        </w:rPr>
        <w:t>For legacy NR, t</w:t>
      </w:r>
      <w:r>
        <w:rPr>
          <w:lang w:eastAsia="zh-CN"/>
        </w:rPr>
        <w:t xml:space="preserve">here are different CBRA and CFRA events and corresponding PRACH resource indication/configuration </w:t>
      </w:r>
      <w:r>
        <w:rPr>
          <w:rFonts w:hint="eastAsia"/>
          <w:lang w:eastAsia="zh-CN"/>
        </w:rPr>
        <w:t>signallings</w:t>
      </w:r>
      <w:r>
        <w:rPr>
          <w:lang w:eastAsia="zh-CN"/>
        </w:rPr>
        <w:t xml:space="preserve"> as summarized in Table 1.</w:t>
      </w:r>
    </w:p>
    <w:p w14:paraId="10BDE711">
      <w:pPr>
        <w:jc w:val="center"/>
        <w:rPr>
          <w:rFonts w:hint="default"/>
          <w:b/>
          <w:bCs/>
          <w:lang w:val="en-US" w:eastAsia="zh-CN"/>
        </w:rPr>
      </w:pPr>
      <w:r>
        <w:rPr>
          <w:rFonts w:hint="eastAsia"/>
          <w:b/>
          <w:bCs/>
          <w:lang w:eastAsia="zh-CN"/>
        </w:rPr>
        <w:t>T</w:t>
      </w:r>
      <w:r>
        <w:rPr>
          <w:b/>
          <w:bCs/>
          <w:lang w:eastAsia="zh-CN"/>
        </w:rPr>
        <w:t xml:space="preserve">able 1. RA events and corresponding PRACH resource indication/configuration </w:t>
      </w:r>
      <w:r>
        <w:rPr>
          <w:rFonts w:hint="eastAsia"/>
          <w:b/>
          <w:bCs/>
          <w:lang w:eastAsia="zh-CN"/>
        </w:rPr>
        <w:t>signallings</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83"/>
        <w:gridCol w:w="3159"/>
        <w:gridCol w:w="3113"/>
      </w:tblGrid>
      <w:tr w14:paraId="40D6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336DEF0">
            <w:pPr>
              <w:overflowPunct w:val="0"/>
              <w:autoSpaceDE w:val="0"/>
              <w:autoSpaceDN w:val="0"/>
              <w:adjustRightInd w:val="0"/>
              <w:jc w:val="center"/>
              <w:textAlignment w:val="baseline"/>
              <w:rPr>
                <w:b/>
                <w:bCs/>
                <w:sz w:val="18"/>
                <w:szCs w:val="18"/>
                <w:lang w:eastAsia="zh-CN"/>
              </w:rPr>
            </w:pPr>
            <w:r>
              <w:rPr>
                <w:b/>
                <w:bCs/>
                <w:sz w:val="18"/>
                <w:szCs w:val="18"/>
                <w:lang w:eastAsia="zh-CN"/>
              </w:rPr>
              <w:t>RA event</w:t>
            </w:r>
          </w:p>
        </w:tc>
        <w:tc>
          <w:tcPr>
            <w:tcW w:w="3159" w:type="dxa"/>
          </w:tcPr>
          <w:p w14:paraId="1203A6C3">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CBRA </w:t>
            </w:r>
            <w:r>
              <w:rPr>
                <w:rFonts w:hint="eastAsia"/>
                <w:b/>
                <w:bCs/>
                <w:sz w:val="18"/>
                <w:szCs w:val="18"/>
                <w:lang w:eastAsia="zh-CN"/>
              </w:rPr>
              <w:t>P</w:t>
            </w:r>
            <w:r>
              <w:rPr>
                <w:b/>
                <w:bCs/>
                <w:sz w:val="18"/>
                <w:szCs w:val="18"/>
                <w:lang w:eastAsia="zh-CN"/>
              </w:rPr>
              <w:t xml:space="preserve">RACH resource indication/configuration </w:t>
            </w:r>
            <w:r>
              <w:rPr>
                <w:rFonts w:hint="eastAsia"/>
                <w:b/>
                <w:bCs/>
                <w:sz w:val="18"/>
                <w:szCs w:val="18"/>
                <w:lang w:eastAsia="zh-CN"/>
              </w:rPr>
              <w:t>signalling</w:t>
            </w:r>
          </w:p>
        </w:tc>
        <w:tc>
          <w:tcPr>
            <w:tcW w:w="3113" w:type="dxa"/>
          </w:tcPr>
          <w:p w14:paraId="6A70D700">
            <w:pPr>
              <w:overflowPunct w:val="0"/>
              <w:autoSpaceDE w:val="0"/>
              <w:autoSpaceDN w:val="0"/>
              <w:adjustRightInd w:val="0"/>
              <w:jc w:val="center"/>
              <w:textAlignment w:val="baseline"/>
              <w:rPr>
                <w:b/>
                <w:bCs/>
                <w:sz w:val="18"/>
                <w:szCs w:val="18"/>
                <w:lang w:eastAsia="zh-CN"/>
              </w:rPr>
            </w:pPr>
            <w:r>
              <w:rPr>
                <w:b/>
                <w:bCs/>
                <w:sz w:val="18"/>
                <w:szCs w:val="18"/>
                <w:lang w:eastAsia="zh-CN"/>
              </w:rPr>
              <w:t xml:space="preserve">CFRA </w:t>
            </w:r>
            <w:r>
              <w:rPr>
                <w:rFonts w:hint="eastAsia"/>
                <w:b/>
                <w:bCs/>
                <w:sz w:val="18"/>
                <w:szCs w:val="18"/>
                <w:lang w:eastAsia="zh-CN"/>
              </w:rPr>
              <w:t>P</w:t>
            </w:r>
            <w:r>
              <w:rPr>
                <w:b/>
                <w:bCs/>
                <w:sz w:val="18"/>
                <w:szCs w:val="18"/>
                <w:lang w:eastAsia="zh-CN"/>
              </w:rPr>
              <w:t xml:space="preserve">RACH resource indication/configuration </w:t>
            </w:r>
            <w:r>
              <w:rPr>
                <w:rFonts w:hint="eastAsia"/>
                <w:b/>
                <w:bCs/>
                <w:sz w:val="18"/>
                <w:szCs w:val="18"/>
                <w:lang w:eastAsia="zh-CN"/>
              </w:rPr>
              <w:t>signalling</w:t>
            </w:r>
          </w:p>
        </w:tc>
      </w:tr>
      <w:tr w14:paraId="3DC956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C2B0AA9">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Initial access from RRC_IDLE</w:t>
            </w:r>
          </w:p>
        </w:tc>
        <w:tc>
          <w:tcPr>
            <w:tcW w:w="3159" w:type="dxa"/>
          </w:tcPr>
          <w:p w14:paraId="7E9DEEE5">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D5FC9DF">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4F2BE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304195B">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RRC Connection Re-establishment procedure</w:t>
            </w:r>
          </w:p>
        </w:tc>
        <w:tc>
          <w:tcPr>
            <w:tcW w:w="3159" w:type="dxa"/>
          </w:tcPr>
          <w:p w14:paraId="7DD8694A">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7E330D83">
            <w:pPr>
              <w:pStyle w:val="110"/>
              <w:numPr>
                <w:ilvl w:val="0"/>
                <w:numId w:val="11"/>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r>
      <w:tr w14:paraId="7DAACD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402E9331">
            <w:pPr>
              <w:overflowPunct w:val="0"/>
              <w:autoSpaceDE w:val="0"/>
              <w:autoSpaceDN w:val="0"/>
              <w:adjustRightInd w:val="0"/>
              <w:jc w:val="left"/>
              <w:textAlignment w:val="baseline"/>
              <w:rPr>
                <w:rFonts w:hint="default" w:ascii="Times New Roman" w:hAnsi="Times New Roman" w:cs="Times New Roman"/>
                <w:b/>
                <w:bCs/>
                <w:sz w:val="18"/>
                <w:szCs w:val="18"/>
                <w:lang w:eastAsia="zh-CN"/>
              </w:rPr>
            </w:pPr>
            <w:r>
              <w:rPr>
                <w:rFonts w:hint="default" w:ascii="Times New Roman" w:hAnsi="Times New Roman" w:cs="Times New Roman"/>
                <w:color w:val="000000"/>
                <w:sz w:val="18"/>
                <w:szCs w:val="18"/>
              </w:rPr>
              <w:t>DL data arrival, during RRC_CONNECTED or during RRC_INACTIVE while SDT procedure is ongoing, when UL synchronization status is "non-synchronize"</w:t>
            </w:r>
          </w:p>
        </w:tc>
        <w:tc>
          <w:tcPr>
            <w:tcW w:w="3159" w:type="dxa"/>
          </w:tcPr>
          <w:p w14:paraId="5FA56E57">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02745C3F">
            <w:pPr>
              <w:pStyle w:val="110"/>
              <w:numPr>
                <w:ilvl w:val="0"/>
                <w:numId w:val="12"/>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trigger</w:t>
            </w:r>
          </w:p>
        </w:tc>
        <w:tc>
          <w:tcPr>
            <w:tcW w:w="3113" w:type="dxa"/>
          </w:tcPr>
          <w:p w14:paraId="4D644D28">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5B8404C7">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4DF9A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7C31609">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UL synchronization status is "non-synchronized"</w:t>
            </w:r>
          </w:p>
        </w:tc>
        <w:tc>
          <w:tcPr>
            <w:tcW w:w="3159" w:type="dxa"/>
          </w:tcPr>
          <w:p w14:paraId="1B8A5E0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794282C6">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1B6751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5429562">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UL data arrival, during RRC_CONNECTED or during RRC_INACTIVE while SDT procedure is ongoing, when there are no PUCCH resources for SR available</w:t>
            </w:r>
          </w:p>
        </w:tc>
        <w:tc>
          <w:tcPr>
            <w:tcW w:w="3159" w:type="dxa"/>
          </w:tcPr>
          <w:p w14:paraId="0E9D3D84">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D8D6BF2">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0EBE6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0C9039E8">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SR failure</w:t>
            </w:r>
          </w:p>
        </w:tc>
        <w:tc>
          <w:tcPr>
            <w:tcW w:w="3159" w:type="dxa"/>
          </w:tcPr>
          <w:p w14:paraId="77BC6716">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252888E6">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1CC1C7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14D279CB">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Request by RRC upon synchronous reconfiguration (e.g. handover)</w:t>
            </w:r>
          </w:p>
        </w:tc>
        <w:tc>
          <w:tcPr>
            <w:tcW w:w="3159" w:type="dxa"/>
          </w:tcPr>
          <w:p w14:paraId="1FDE6A48">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51226BD6">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eastAsiaTheme="minorEastAsia"/>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RACH-ConfigDedicated</w:t>
            </w:r>
          </w:p>
        </w:tc>
      </w:tr>
      <w:tr w14:paraId="3596F4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24ABDC2">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RRC Connection Resume procedure from RRC_INACTIVE</w:t>
            </w:r>
          </w:p>
        </w:tc>
        <w:tc>
          <w:tcPr>
            <w:tcW w:w="3159" w:type="dxa"/>
          </w:tcPr>
          <w:p w14:paraId="2C971AF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1F472BE9">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034451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C697393">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To establish time alignment for a secondary TAG</w:t>
            </w:r>
          </w:p>
        </w:tc>
        <w:tc>
          <w:tcPr>
            <w:tcW w:w="3159" w:type="dxa"/>
          </w:tcPr>
          <w:p w14:paraId="25B8557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3F36CD78">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0C221089">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eastAsia="zh-CN"/>
              </w:rPr>
            </w:pPr>
            <w:r>
              <w:rPr>
                <w:rFonts w:hint="default" w:ascii="Times New Roman" w:hAnsi="Times New Roman" w:cs="Times New Roman"/>
                <w:sz w:val="18"/>
                <w:szCs w:val="18"/>
                <w:lang w:val="en-US" w:eastAsia="zh-CN"/>
              </w:rPr>
              <w:t>PDCCH order indicating the used PRACH resource and preamble</w:t>
            </w:r>
          </w:p>
        </w:tc>
      </w:tr>
      <w:tr w14:paraId="1D11A8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0" w:hRule="atLeast"/>
        </w:trPr>
        <w:tc>
          <w:tcPr>
            <w:tcW w:w="0" w:type="auto"/>
          </w:tcPr>
          <w:p w14:paraId="755E619C">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Request for Other SI</w:t>
            </w:r>
          </w:p>
        </w:tc>
        <w:tc>
          <w:tcPr>
            <w:tcW w:w="3159" w:type="dxa"/>
          </w:tcPr>
          <w:p w14:paraId="6489A67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0D923D24">
            <w:pPr>
              <w:overflowPunct w:val="0"/>
              <w:autoSpaceDE w:val="0"/>
              <w:autoSpaceDN w:val="0"/>
              <w:adjustRightInd w:val="0"/>
              <w:ind w:hanging="840"/>
              <w:jc w:val="left"/>
              <w:textAlignment w:val="baseline"/>
              <w:rPr>
                <w:rFonts w:hint="default" w:ascii="Times New Roman" w:hAnsi="Times New Roman" w:cs="Times New Roman"/>
                <w:sz w:val="18"/>
                <w:szCs w:val="18"/>
                <w:lang w:eastAsia="zh-CN"/>
              </w:rPr>
            </w:pPr>
          </w:p>
        </w:tc>
        <w:tc>
          <w:tcPr>
            <w:tcW w:w="3113" w:type="dxa"/>
          </w:tcPr>
          <w:p w14:paraId="1996A68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and preamble configured by</w:t>
            </w:r>
            <w:r>
              <w:rPr>
                <w:rFonts w:hint="default" w:ascii="Times New Roman" w:hAnsi="Times New Roman" w:cs="Times New Roman"/>
                <w:i/>
                <w:iCs/>
                <w:sz w:val="18"/>
                <w:szCs w:val="18"/>
                <w:lang w:val="en-US" w:eastAsia="zh-CN"/>
              </w:rPr>
              <w:t xml:space="preserve"> SI-RequestConfig</w:t>
            </w:r>
            <w:r>
              <w:rPr>
                <w:rFonts w:hint="eastAsia" w:ascii="Times New Roman" w:hAnsi="Times New Roman" w:cs="Times New Roman"/>
                <w:i/>
                <w:iCs/>
                <w:sz w:val="18"/>
                <w:szCs w:val="18"/>
                <w:lang w:val="en-US" w:eastAsia="zh-CN"/>
              </w:rPr>
              <w:t xml:space="preserve"> </w:t>
            </w:r>
            <w:r>
              <w:rPr>
                <w:rFonts w:hint="eastAsia" w:ascii="Times New Roman" w:hAnsi="Times New Roman" w:cs="Times New Roman"/>
                <w:i w:val="0"/>
                <w:iCs w:val="0"/>
                <w:sz w:val="18"/>
                <w:szCs w:val="18"/>
                <w:lang w:val="en-US" w:eastAsia="zh-CN"/>
              </w:rPr>
              <w:t xml:space="preserve">or </w:t>
            </w:r>
            <w:r>
              <w:rPr>
                <w:rFonts w:hint="eastAsia" w:ascii="Times New Roman" w:hAnsi="Times New Roman"/>
                <w:i/>
                <w:iCs/>
                <w:sz w:val="18"/>
                <w:szCs w:val="18"/>
              </w:rPr>
              <w:t>SI-RequestConfigRepetition</w:t>
            </w:r>
          </w:p>
        </w:tc>
      </w:tr>
      <w:tr w14:paraId="5D08B0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3F81B93A">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Beam failure recovery</w:t>
            </w:r>
          </w:p>
        </w:tc>
        <w:tc>
          <w:tcPr>
            <w:tcW w:w="3159" w:type="dxa"/>
          </w:tcPr>
          <w:p w14:paraId="4C684F92">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5A187677">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CFRA resource, preamble and root sequence configured by</w:t>
            </w:r>
            <w:r>
              <w:rPr>
                <w:rFonts w:hint="default" w:ascii="Times New Roman" w:hAnsi="Times New Roman" w:cs="Times New Roman"/>
                <w:i/>
                <w:iCs/>
                <w:sz w:val="18"/>
                <w:szCs w:val="18"/>
                <w:lang w:val="en-US" w:eastAsia="zh-CN"/>
              </w:rPr>
              <w:t xml:space="preserve"> BeamFailureRecoveryConfig</w:t>
            </w:r>
          </w:p>
        </w:tc>
      </w:tr>
      <w:tr w14:paraId="1F7EA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5493E568">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SDT in RRC_INACTIVE</w:t>
            </w:r>
          </w:p>
        </w:tc>
        <w:tc>
          <w:tcPr>
            <w:tcW w:w="3159" w:type="dxa"/>
          </w:tcPr>
          <w:p w14:paraId="5762DBF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7E53A72D">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eastAsiaTheme="minorEastAsia"/>
                <w:sz w:val="18"/>
                <w:szCs w:val="18"/>
                <w:lang w:val="en-US" w:eastAsia="zh-CN"/>
              </w:rPr>
              <w:t>N/A</w:t>
            </w:r>
          </w:p>
        </w:tc>
      </w:tr>
      <w:tr w14:paraId="13AF5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6694E210">
            <w:pPr>
              <w:overflowPunct w:val="0"/>
              <w:autoSpaceDE w:val="0"/>
              <w:autoSpaceDN w:val="0"/>
              <w:adjustRightInd w:val="0"/>
              <w:jc w:val="left"/>
              <w:textAlignment w:val="baseline"/>
              <w:rPr>
                <w:rFonts w:hint="default" w:ascii="Times New Roman" w:hAnsi="Times New Roman" w:cs="Times New Roman"/>
                <w:sz w:val="18"/>
                <w:szCs w:val="18"/>
                <w:lang w:eastAsia="zh-CN"/>
              </w:rPr>
            </w:pPr>
            <w:r>
              <w:rPr>
                <w:rFonts w:hint="default" w:ascii="Times New Roman" w:hAnsi="Times New Roman" w:cs="Times New Roman"/>
                <w:color w:val="000000"/>
                <w:sz w:val="18"/>
                <w:szCs w:val="18"/>
              </w:rPr>
              <w:t>Positioning purpose during RRC_CONNECTED requiring random access procedure, e.g., when timing advance is needed for UE positioning</w:t>
            </w:r>
          </w:p>
        </w:tc>
        <w:tc>
          <w:tcPr>
            <w:tcW w:w="3159" w:type="dxa"/>
          </w:tcPr>
          <w:p w14:paraId="5575C163">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tc>
        <w:tc>
          <w:tcPr>
            <w:tcW w:w="3113" w:type="dxa"/>
          </w:tcPr>
          <w:p w14:paraId="09648AB9">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RACH-ConfigCommon</w:t>
            </w:r>
          </w:p>
          <w:p w14:paraId="0E9FDC23">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val="en-US" w:eastAsia="zh-CN"/>
              </w:rPr>
            </w:pPr>
            <w:r>
              <w:rPr>
                <w:rFonts w:hint="default" w:ascii="Times New Roman" w:hAnsi="Times New Roman" w:cs="Times New Roman"/>
                <w:sz w:val="18"/>
                <w:szCs w:val="18"/>
                <w:lang w:val="en-US" w:eastAsia="zh-CN"/>
              </w:rPr>
              <w:t>PDCCH order trigger</w:t>
            </w:r>
          </w:p>
        </w:tc>
      </w:tr>
      <w:tr w14:paraId="16DDA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0" w:type="auto"/>
          </w:tcPr>
          <w:p w14:paraId="2934704F">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Early UL synchronization with an LTM candidate cell</w:t>
            </w:r>
          </w:p>
        </w:tc>
        <w:tc>
          <w:tcPr>
            <w:tcW w:w="3159" w:type="dxa"/>
          </w:tcPr>
          <w:p w14:paraId="354A7971">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N/A</w:t>
            </w:r>
          </w:p>
        </w:tc>
        <w:tc>
          <w:tcPr>
            <w:tcW w:w="3113" w:type="dxa"/>
          </w:tcPr>
          <w:p w14:paraId="206309AA">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 xml:space="preserve">CFRA resource configured by </w:t>
            </w:r>
            <w:r>
              <w:rPr>
                <w:rFonts w:hint="default" w:ascii="Times New Roman" w:hAnsi="Times New Roman" w:cs="Times New Roman"/>
                <w:i/>
                <w:iCs/>
                <w:sz w:val="18"/>
                <w:szCs w:val="18"/>
                <w:lang w:val="en-US" w:eastAsia="zh-CN"/>
              </w:rPr>
              <w:t>EarlyUL-SyncConfig</w:t>
            </w:r>
          </w:p>
          <w:p w14:paraId="014B478F">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sz w:val="18"/>
                <w:szCs w:val="18"/>
                <w:lang w:val="en-US" w:eastAsia="zh-CN"/>
              </w:rPr>
            </w:pPr>
            <w:r>
              <w:rPr>
                <w:rFonts w:hint="default" w:ascii="Times New Roman" w:hAnsi="Times New Roman" w:cs="Times New Roman"/>
                <w:sz w:val="18"/>
                <w:szCs w:val="18"/>
                <w:lang w:val="en-US" w:eastAsia="zh-CN"/>
              </w:rPr>
              <w:t>PDCCH order trigger</w:t>
            </w:r>
          </w:p>
        </w:tc>
      </w:tr>
      <w:tr w14:paraId="05048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1" w:hRule="atLeast"/>
        </w:trPr>
        <w:tc>
          <w:tcPr>
            <w:tcW w:w="0" w:type="auto"/>
          </w:tcPr>
          <w:p w14:paraId="0224AD55">
            <w:pPr>
              <w:overflowPunct w:val="0"/>
              <w:autoSpaceDE w:val="0"/>
              <w:autoSpaceDN w:val="0"/>
              <w:adjustRightInd w:val="0"/>
              <w:jc w:val="left"/>
              <w:textAlignment w:val="baseline"/>
              <w:rPr>
                <w:rFonts w:hint="default" w:ascii="Times New Roman" w:hAnsi="Times New Roman" w:cs="Times New Roman"/>
                <w:color w:val="000000"/>
                <w:sz w:val="18"/>
                <w:szCs w:val="18"/>
              </w:rPr>
            </w:pPr>
            <w:r>
              <w:rPr>
                <w:rFonts w:hint="default" w:ascii="Times New Roman" w:hAnsi="Times New Roman" w:cs="Times New Roman"/>
                <w:sz w:val="18"/>
                <w:szCs w:val="18"/>
                <w:lang w:eastAsia="zh-CN"/>
              </w:rPr>
              <w:t>RACH-based LTM cell switch</w:t>
            </w:r>
          </w:p>
        </w:tc>
        <w:tc>
          <w:tcPr>
            <w:tcW w:w="3159" w:type="dxa"/>
          </w:tcPr>
          <w:p w14:paraId="3B296AE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CBRA resource configured by</w:t>
            </w:r>
            <w:r>
              <w:rPr>
                <w:rFonts w:hint="default" w:ascii="Times New Roman" w:hAnsi="Times New Roman" w:cs="Times New Roman"/>
                <w:i/>
                <w:iCs/>
                <w:sz w:val="18"/>
                <w:szCs w:val="18"/>
                <w:lang w:val="en-US" w:eastAsia="zh-CN"/>
              </w:rPr>
              <w:t xml:space="preserve"> RACH-ConfigCommon</w:t>
            </w:r>
          </w:p>
          <w:p w14:paraId="4AAAB76B">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c>
          <w:tcPr>
            <w:tcW w:w="3113" w:type="dxa"/>
          </w:tcPr>
          <w:p w14:paraId="468A9E70">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val="en-US" w:eastAsia="zh-CN"/>
              </w:rPr>
              <w:t>CFRA resource configured by</w:t>
            </w:r>
            <w:r>
              <w:rPr>
                <w:rFonts w:hint="default" w:ascii="Times New Roman" w:hAnsi="Times New Roman" w:cs="Times New Roman"/>
                <w:i/>
                <w:iCs/>
                <w:sz w:val="18"/>
                <w:szCs w:val="18"/>
                <w:lang w:val="en-US" w:eastAsia="zh-CN"/>
              </w:rPr>
              <w:t xml:space="preserve"> RACH-ConfigDedicated </w:t>
            </w:r>
            <w:r>
              <w:rPr>
                <w:rFonts w:hint="default" w:ascii="Times New Roman" w:hAnsi="Times New Roman" w:cs="Times New Roman"/>
                <w:sz w:val="18"/>
                <w:szCs w:val="18"/>
                <w:lang w:val="en-US" w:eastAsia="zh-CN"/>
              </w:rPr>
              <w:t xml:space="preserve">or </w:t>
            </w:r>
            <w:r>
              <w:rPr>
                <w:rFonts w:hint="default" w:ascii="Times New Roman" w:hAnsi="Times New Roman" w:cs="Times New Roman"/>
                <w:i/>
                <w:iCs/>
                <w:sz w:val="18"/>
                <w:szCs w:val="18"/>
                <w:lang w:val="en-US" w:eastAsia="zh-CN"/>
              </w:rPr>
              <w:t>RACH-ConfigCommon</w:t>
            </w:r>
          </w:p>
          <w:p w14:paraId="5CAEF318">
            <w:pPr>
              <w:pStyle w:val="110"/>
              <w:numPr>
                <w:ilvl w:val="0"/>
                <w:numId w:val="13"/>
              </w:numPr>
              <w:overflowPunct w:val="0"/>
              <w:autoSpaceDE w:val="0"/>
              <w:autoSpaceDN w:val="0"/>
              <w:adjustRightInd w:val="0"/>
              <w:ind w:left="420" w:leftChars="0" w:hanging="420" w:firstLineChars="0"/>
              <w:jc w:val="left"/>
              <w:textAlignment w:val="baseline"/>
              <w:rPr>
                <w:rFonts w:hint="default" w:ascii="Times New Roman" w:hAnsi="Times New Roman" w:cs="Times New Roman"/>
                <w:i/>
                <w:iCs/>
                <w:sz w:val="18"/>
                <w:szCs w:val="18"/>
                <w:lang w:eastAsia="zh-CN"/>
              </w:rPr>
            </w:pPr>
            <w:r>
              <w:rPr>
                <w:rFonts w:hint="default" w:ascii="Times New Roman" w:hAnsi="Times New Roman" w:cs="Times New Roman"/>
                <w:sz w:val="18"/>
                <w:szCs w:val="18"/>
                <w:lang w:eastAsia="ko-KR"/>
              </w:rPr>
              <w:t xml:space="preserve">LTM Cell Switch Command MAC CE </w:t>
            </w:r>
            <w:r>
              <w:rPr>
                <w:rFonts w:hint="default" w:ascii="Times New Roman" w:hAnsi="Times New Roman" w:cs="Times New Roman"/>
                <w:sz w:val="18"/>
                <w:szCs w:val="18"/>
                <w:lang w:val="en-US" w:eastAsia="zh-CN"/>
              </w:rPr>
              <w:t>trigger</w:t>
            </w:r>
          </w:p>
        </w:tc>
      </w:tr>
    </w:tbl>
    <w:p w14:paraId="172528E2">
      <w:pPr>
        <w:pStyle w:val="61"/>
        <w:spacing w:after="0"/>
        <w:ind w:left="0" w:firstLine="0"/>
        <w:jc w:val="both"/>
        <w:rPr>
          <w:rFonts w:hint="eastAsia"/>
          <w:lang w:val="en-US" w:eastAsia="zh-CN"/>
        </w:rPr>
      </w:pPr>
      <w:r>
        <w:rPr>
          <w:rFonts w:hint="eastAsia"/>
          <w:lang w:val="en-US" w:eastAsia="zh-CN"/>
        </w:rPr>
        <w:t xml:space="preserve">From Table 1, it can be observed that there are multiple events which can trigger random access procedures  and different RA procedures (CBRA or CFRA) may be triggered by different RA events. Besides, it can also be found that CBRA PRACH resource is configured by </w:t>
      </w:r>
      <w:r>
        <w:rPr>
          <w:rFonts w:hint="eastAsia"/>
          <w:i/>
          <w:iCs/>
          <w:lang w:val="en-US" w:eastAsia="zh-CN"/>
        </w:rPr>
        <w:t>RACH-ConfigCommon</w:t>
      </w:r>
      <w:r>
        <w:rPr>
          <w:rFonts w:hint="eastAsia"/>
          <w:lang w:val="en-US" w:eastAsia="zh-CN"/>
        </w:rPr>
        <w:t xml:space="preserve"> and CFRA PRACH resource can be configured by different resource configuration IEs such as </w:t>
      </w:r>
      <w:r>
        <w:rPr>
          <w:rFonts w:hint="eastAsia"/>
          <w:i/>
          <w:iCs/>
          <w:lang w:val="en-US" w:eastAsia="zh-CN"/>
        </w:rPr>
        <w:t xml:space="preserve">RACH-ConfigDedicated, </w:t>
      </w:r>
      <w:r>
        <w:rPr>
          <w:rFonts w:hint="default"/>
          <w:i/>
          <w:iCs/>
          <w:lang w:val="en-US" w:eastAsia="zh-CN"/>
        </w:rPr>
        <w:t>BeamFailureRecoveryConfig</w:t>
      </w:r>
      <w:r>
        <w:rPr>
          <w:rFonts w:hint="eastAsia" w:ascii="Times New Roman" w:hAnsi="Times New Roman" w:cs="Times New Roman"/>
          <w:i/>
          <w:iCs/>
          <w:sz w:val="18"/>
          <w:szCs w:val="18"/>
          <w:lang w:val="en-US" w:eastAsia="zh-CN"/>
        </w:rPr>
        <w:t xml:space="preserve"> </w:t>
      </w:r>
      <w:r>
        <w:rPr>
          <w:rFonts w:hint="eastAsia"/>
          <w:i/>
          <w:iCs/>
          <w:lang w:val="en-US" w:eastAsia="zh-CN"/>
        </w:rPr>
        <w:t>etc.,</w:t>
      </w:r>
      <w:r>
        <w:rPr>
          <w:rFonts w:hint="eastAsia"/>
          <w:lang w:val="en-US" w:eastAsia="zh-CN"/>
        </w:rPr>
        <w:t xml:space="preserve"> for different RA events. </w:t>
      </w:r>
    </w:p>
    <w:p w14:paraId="78F8EA19">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2: CBRA PRACH resource is configured by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w:t>
      </w:r>
    </w:p>
    <w:p w14:paraId="20061EF8">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3: CFRA PRACH resource can be configured by different resource configuration signallings such as </w:t>
      </w:r>
      <w:r>
        <w:rPr>
          <w:rFonts w:hint="eastAsia"/>
          <w:b/>
          <w:bCs/>
          <w:i/>
          <w:iCs/>
          <w:lang w:val="en-US" w:eastAsia="zh-CN"/>
        </w:rPr>
        <w:t xml:space="preserve">RACH-ConfigDedicated, </w:t>
      </w:r>
      <w:r>
        <w:rPr>
          <w:rFonts w:hint="default"/>
          <w:b/>
          <w:bCs/>
          <w:i/>
          <w:iCs/>
          <w:lang w:val="en-US" w:eastAsia="zh-CN"/>
        </w:rPr>
        <w:t>BeamFailureRecoveryConfig</w:t>
      </w:r>
      <w:r>
        <w:rPr>
          <w:rFonts w:hint="eastAsia" w:cs="Arial" w:eastAsiaTheme="minorEastAsia"/>
          <w:b/>
          <w:bCs/>
          <w:color w:val="000000" w:themeColor="text1"/>
          <w:lang w:val="en-US" w:eastAsia="zh-CN"/>
          <w14:textFill>
            <w14:solidFill>
              <w14:schemeClr w14:val="tx1"/>
            </w14:solidFill>
          </w14:textFill>
        </w:rPr>
        <w:t xml:space="preserve"> etc., for different RA events.</w:t>
      </w:r>
    </w:p>
    <w:p w14:paraId="7CA68795">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 xml:space="preserve">2.2.2 Configuration for 4-step CBRA </w:t>
      </w:r>
    </w:p>
    <w:p w14:paraId="0A360080">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1 with Alt 1-1</w:t>
      </w:r>
    </w:p>
    <w:p w14:paraId="75651CFC">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0" w:leftChars="0" w:firstLine="0" w:firstLineChars="0"/>
        <w:jc w:val="both"/>
        <w:textAlignment w:val="baseline"/>
        <w:rPr>
          <w:rFonts w:hint="eastAsia" w:eastAsia="宋体"/>
          <w:lang w:val="en-US" w:eastAsia="zh-CN"/>
        </w:rPr>
      </w:pPr>
      <w:r>
        <w:rPr>
          <w:rFonts w:hint="eastAsia" w:eastAsia="宋体"/>
          <w:b w:val="0"/>
          <w:bCs w:val="0"/>
          <w:lang w:val="en-US" w:eastAsia="zh-CN"/>
        </w:rPr>
        <w:t xml:space="preserve">Based on the higher layer parameters determined by RAN1 in R1-2501645, a </w:t>
      </w:r>
      <w:r>
        <w:rPr>
          <w:rFonts w:hint="eastAsia" w:eastAsia="宋体"/>
          <w:b w:val="0"/>
          <w:bCs w:val="0"/>
          <w:i/>
          <w:iCs/>
          <w:lang w:val="en-US" w:eastAsia="zh-CN"/>
        </w:rPr>
        <w:t>sbfd-RACHSingleConfig</w:t>
      </w:r>
      <w:r>
        <w:rPr>
          <w:rFonts w:hint="eastAsia" w:eastAsia="宋体"/>
          <w:b w:val="0"/>
          <w:bCs w:val="0"/>
          <w:lang w:val="en-US" w:eastAsia="zh-CN"/>
        </w:rPr>
        <w:t xml:space="preserve"> IE should be introduced in SIB1 to indicate whether RACH configuration Option 1 is enabled or not. In terms of separate power control parameters, </w:t>
      </w:r>
      <w:r>
        <w:rPr>
          <w:rFonts w:hint="eastAsia" w:eastAsia="宋体"/>
          <w:b w:val="0"/>
          <w:bCs w:val="0"/>
          <w:i/>
          <w:iCs/>
          <w:lang w:val="en-US" w:eastAsia="zh-CN"/>
        </w:rPr>
        <w:t xml:space="preserve">sbfd-RACHSingleConfig-preambleReceivedTargetPower </w:t>
      </w:r>
      <w:r>
        <w:rPr>
          <w:rFonts w:hint="eastAsia" w:eastAsia="宋体"/>
          <w:b w:val="0"/>
          <w:bCs w:val="0"/>
          <w:i w:val="0"/>
          <w:iCs w:val="0"/>
          <w:lang w:val="en-US" w:eastAsia="zh-CN"/>
        </w:rPr>
        <w:t xml:space="preserve">has been agreed and some other parameters such as: </w:t>
      </w:r>
      <w:r>
        <w:rPr>
          <w:rFonts w:hint="eastAsia" w:eastAsia="宋体"/>
          <w:b w:val="0"/>
          <w:bCs w:val="0"/>
          <w:i/>
          <w:iCs/>
          <w:lang w:val="en-US" w:eastAsia="zh-CN"/>
        </w:rPr>
        <w:t>powerRampingStep</w:t>
      </w:r>
      <w:r>
        <w:rPr>
          <w:rFonts w:hint="eastAsia" w:eastAsia="宋体"/>
          <w:b w:val="0"/>
          <w:bCs w:val="0"/>
          <w:i w:val="0"/>
          <w:iCs w:val="0"/>
          <w:lang w:val="en-US" w:eastAsia="zh-CN"/>
        </w:rPr>
        <w:t xml:space="preserve">, </w:t>
      </w:r>
      <w:r>
        <w:rPr>
          <w:rFonts w:hint="eastAsia" w:eastAsia="宋体"/>
          <w:b w:val="0"/>
          <w:bCs w:val="0"/>
          <w:i/>
          <w:iCs/>
          <w:lang w:val="en-US" w:eastAsia="zh-CN"/>
        </w:rPr>
        <w:t>preambleTransMax</w:t>
      </w:r>
      <w:r>
        <w:rPr>
          <w:rFonts w:hint="eastAsia" w:eastAsia="宋体"/>
          <w:b w:val="0"/>
          <w:bCs w:val="0"/>
          <w:i w:val="0"/>
          <w:iCs w:val="0"/>
          <w:lang w:val="en-US" w:eastAsia="zh-CN"/>
        </w:rPr>
        <w:t xml:space="preserve">, etc., are still in RAN1 discussion. To this end, an optional field </w:t>
      </w:r>
      <w:r>
        <w:rPr>
          <w:rFonts w:hint="eastAsia" w:eastAsia="宋体"/>
          <w:b w:val="0"/>
          <w:bCs w:val="0"/>
          <w:i/>
          <w:iCs/>
          <w:lang w:val="en-US" w:eastAsia="zh-CN"/>
        </w:rPr>
        <w:t xml:space="preserve">sbfd-RACHSingleConfig-preambleReceivedTargetPower </w:t>
      </w:r>
      <w:r>
        <w:rPr>
          <w:rFonts w:hint="eastAsia" w:eastAsia="宋体"/>
          <w:b w:val="0"/>
          <w:bCs w:val="0"/>
          <w:i w:val="0"/>
          <w:iCs w:val="0"/>
          <w:lang w:val="en-US" w:eastAsia="zh-CN"/>
        </w:rPr>
        <w:t>which is</w:t>
      </w:r>
      <w:r>
        <w:rPr>
          <w:rFonts w:hint="eastAsia" w:eastAsia="宋体"/>
          <w:b w:val="0"/>
          <w:bCs w:val="0"/>
          <w:i/>
          <w:iCs/>
          <w:lang w:val="en-US" w:eastAsia="zh-CN"/>
        </w:rPr>
        <w:t xml:space="preserve"> </w:t>
      </w:r>
      <w:r>
        <w:rPr>
          <w:rFonts w:hint="eastAsia" w:eastAsia="宋体"/>
          <w:b w:val="0"/>
          <w:bCs w:val="0"/>
          <w:i w:val="0"/>
          <w:iCs w:val="0"/>
          <w:lang w:val="en-US" w:eastAsia="zh-CN"/>
        </w:rPr>
        <w:t>only applicable when</w:t>
      </w:r>
      <w:r>
        <w:rPr>
          <w:rFonts w:hint="eastAsia" w:eastAsia="宋体"/>
          <w:b w:val="0"/>
          <w:bCs w:val="0"/>
          <w:i/>
          <w:iCs/>
          <w:lang w:val="en-US" w:eastAsia="zh-CN"/>
        </w:rPr>
        <w:t xml:space="preserve"> </w:t>
      </w:r>
      <w:r>
        <w:rPr>
          <w:rFonts w:hint="eastAsia" w:eastAsia="宋体"/>
          <w:b w:val="0"/>
          <w:bCs w:val="0"/>
          <w:i w:val="0"/>
          <w:iCs w:val="0"/>
          <w:lang w:val="en-US" w:eastAsia="zh-CN"/>
        </w:rPr>
        <w:t>SBFD</w:t>
      </w:r>
      <w:r>
        <w:rPr>
          <w:rFonts w:hint="eastAsia" w:eastAsia="宋体"/>
          <w:b w:val="0"/>
          <w:bCs w:val="0"/>
          <w:i/>
          <w:iCs/>
          <w:lang w:val="en-US" w:eastAsia="zh-CN"/>
        </w:rPr>
        <w:t xml:space="preserve"> </w:t>
      </w:r>
      <w:r>
        <w:rPr>
          <w:rFonts w:hint="eastAsia" w:eastAsia="宋体"/>
          <w:b w:val="0"/>
          <w:bCs w:val="0"/>
          <w:i w:val="0"/>
          <w:iCs w:val="0"/>
          <w:lang w:val="en-US" w:eastAsia="zh-CN"/>
        </w:rPr>
        <w:t>RA operation is enabled, can be introduced in</w:t>
      </w:r>
      <w:r>
        <w:rPr>
          <w:rFonts w:hint="eastAsia"/>
          <w:lang w:val="en-US" w:eastAsia="zh-CN"/>
        </w:rPr>
        <w:t xml:space="preserve"> </w:t>
      </w:r>
      <w:r>
        <w:rPr>
          <w:rFonts w:hint="eastAsia"/>
          <w:i/>
          <w:iCs/>
          <w:lang w:val="en-US" w:eastAsia="zh-CN"/>
        </w:rPr>
        <w:t>RACH-ConfigGeneric</w:t>
      </w:r>
      <w:r>
        <w:rPr>
          <w:rFonts w:hint="eastAsia"/>
          <w:i w:val="0"/>
          <w:iCs w:val="0"/>
          <w:lang w:val="en-US" w:eastAsia="zh-CN"/>
        </w:rPr>
        <w:t>. Note that if more power control parameters are agreed in RAN1, RAN2 can then capture them in RRC spec.</w:t>
      </w:r>
    </w:p>
    <w:p w14:paraId="37812CD9">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Option 2 with Alt 2-3</w:t>
      </w:r>
    </w:p>
    <w:p w14:paraId="7315F53C">
      <w:pPr>
        <w:pStyle w:val="61"/>
        <w:numPr>
          <w:ilvl w:val="0"/>
          <w:numId w:val="0"/>
        </w:numPr>
        <w:ind w:leftChars="0"/>
        <w:jc w:val="both"/>
        <w:outlineLvl w:val="9"/>
        <w:rPr>
          <w:rFonts w:hint="eastAsia" w:eastAsia="宋体"/>
          <w:lang w:val="en-US" w:eastAsia="zh-CN"/>
        </w:rPr>
      </w:pPr>
      <w:r>
        <w:rPr>
          <w:rFonts w:hint="eastAsia" w:eastAsia="宋体"/>
          <w:lang w:val="en-US" w:eastAsia="zh-CN"/>
        </w:rPr>
        <w:t xml:space="preserve">For CBRA configuration Option 2 with Alt 2-3, two separate RACH configurations are configured. </w:t>
      </w:r>
      <w:r>
        <w:rPr>
          <w:rFonts w:hint="eastAsia" w:eastAsia="宋体"/>
          <w:b w:val="0"/>
          <w:bCs w:val="0"/>
          <w:lang w:val="en-US" w:eastAsia="zh-CN"/>
        </w:rPr>
        <w:t xml:space="preserve">Based on the higher layer parameters determined by RAN1 in R1-2501645, a </w:t>
      </w:r>
      <w:r>
        <w:rPr>
          <w:rFonts w:hint="eastAsia" w:eastAsia="宋体"/>
          <w:b w:val="0"/>
          <w:bCs w:val="0"/>
          <w:i/>
          <w:iCs/>
          <w:lang w:val="en-US" w:eastAsia="zh-CN"/>
        </w:rPr>
        <w:t>sbfd-RACHDualConfig</w:t>
      </w:r>
      <w:r>
        <w:rPr>
          <w:rFonts w:hint="eastAsia" w:eastAsia="宋体"/>
          <w:lang w:val="en-US" w:eastAsia="zh-CN"/>
        </w:rPr>
        <w:t xml:space="preserve"> IE is introduced in </w:t>
      </w:r>
      <w:r>
        <w:rPr>
          <w:rFonts w:hint="eastAsia" w:eastAsia="宋体"/>
          <w:i/>
          <w:iCs/>
          <w:lang w:val="en-US" w:eastAsia="zh-CN"/>
        </w:rPr>
        <w:t>BWP-UplinkCommonon</w:t>
      </w:r>
      <w:r>
        <w:rPr>
          <w:rFonts w:hint="eastAsia" w:eastAsia="宋体"/>
          <w:i w:val="0"/>
          <w:iCs w:val="0"/>
          <w:lang w:val="en-US" w:eastAsia="zh-CN"/>
        </w:rPr>
        <w:t xml:space="preserve"> IE and one </w:t>
      </w:r>
      <w:r>
        <w:rPr>
          <w:rFonts w:hint="eastAsia" w:eastAsia="宋体"/>
          <w:i/>
          <w:iCs/>
          <w:lang w:val="en-US" w:eastAsia="zh-CN"/>
        </w:rPr>
        <w:t>sbfd-RACHDualConfig-ValidROAcrossSymbolTypes</w:t>
      </w:r>
      <w:r>
        <w:rPr>
          <w:rFonts w:hint="eastAsia" w:eastAsia="宋体"/>
          <w:i w:val="0"/>
          <w:iCs w:val="0"/>
          <w:lang w:val="en-US" w:eastAsia="zh-CN"/>
        </w:rPr>
        <w:t xml:space="preserve"> field is introduced in </w:t>
      </w:r>
      <w:r>
        <w:rPr>
          <w:rFonts w:hint="eastAsia" w:eastAsia="宋体"/>
          <w:b w:val="0"/>
          <w:bCs w:val="0"/>
          <w:i/>
          <w:iCs/>
          <w:lang w:val="en-US" w:eastAsia="zh-CN"/>
        </w:rPr>
        <w:t xml:space="preserve">sbfd-RACHDualConfig </w:t>
      </w:r>
      <w:r>
        <w:rPr>
          <w:rFonts w:hint="eastAsia" w:eastAsia="宋体"/>
          <w:b w:val="0"/>
          <w:bCs w:val="0"/>
          <w:i w:val="0"/>
          <w:iCs w:val="0"/>
          <w:lang w:val="en-US" w:eastAsia="zh-CN"/>
        </w:rPr>
        <w:t xml:space="preserve">IE, which are marked in green. In addition to </w:t>
      </w:r>
      <w:r>
        <w:rPr>
          <w:rFonts w:hint="eastAsia" w:eastAsia="宋体"/>
          <w:i/>
          <w:iCs/>
          <w:lang w:val="en-US" w:eastAsia="zh-CN"/>
        </w:rPr>
        <w:t>BWP-UplinkCommonon</w:t>
      </w:r>
      <w:r>
        <w:rPr>
          <w:rFonts w:hint="eastAsia" w:eastAsia="宋体"/>
          <w:i w:val="0"/>
          <w:iCs w:val="0"/>
          <w:lang w:val="en-US" w:eastAsia="zh-CN"/>
        </w:rPr>
        <w:t>, we think that the</w:t>
      </w:r>
      <w:r>
        <w:rPr>
          <w:rFonts w:hint="eastAsia" w:eastAsia="宋体"/>
          <w:b w:val="0"/>
          <w:bCs w:val="0"/>
          <w:lang w:val="en-US" w:eastAsia="zh-CN"/>
        </w:rPr>
        <w:t xml:space="preserve"> </w:t>
      </w:r>
      <w:r>
        <w:rPr>
          <w:rFonts w:hint="eastAsia" w:eastAsia="宋体"/>
          <w:b w:val="0"/>
          <w:bCs w:val="0"/>
          <w:i/>
          <w:iCs/>
          <w:lang w:val="en-US" w:eastAsia="zh-CN"/>
        </w:rPr>
        <w:t>sbfd-RACHDualConfig</w:t>
      </w:r>
      <w:r>
        <w:rPr>
          <w:rFonts w:hint="eastAsia" w:eastAsia="宋体"/>
          <w:lang w:val="en-US" w:eastAsia="zh-CN"/>
        </w:rPr>
        <w:t xml:space="preserve"> IE, which is marked in yellow, can also be introduced in</w:t>
      </w:r>
      <w:r>
        <w:rPr>
          <w:rFonts w:hint="eastAsia" w:eastAsia="宋体"/>
          <w:highlight w:val="none"/>
          <w:lang w:val="en-US" w:eastAsia="zh-CN"/>
        </w:rPr>
        <w:t xml:space="preserve"> per </w:t>
      </w:r>
      <w:r>
        <w:rPr>
          <w:i/>
          <w:iCs/>
          <w:highlight w:val="none"/>
        </w:rPr>
        <w:t>AdditionalRACH-Config</w:t>
      </w:r>
      <w:r>
        <w:rPr>
          <w:rFonts w:hint="eastAsia" w:eastAsia="宋体"/>
          <w:highlight w:val="none"/>
          <w:lang w:val="en-US" w:eastAsia="zh-CN"/>
        </w:rPr>
        <w:t xml:space="preserve"> IE for a specific </w:t>
      </w:r>
      <w:r>
        <w:rPr>
          <w:rFonts w:hint="eastAsia" w:eastAsia="宋体"/>
          <w:i/>
          <w:iCs/>
          <w:highlight w:val="none"/>
          <w:lang w:val="en-US" w:eastAsia="zh-CN"/>
        </w:rPr>
        <w:t>FeatureCombination</w:t>
      </w:r>
      <w:r>
        <w:rPr>
          <w:rFonts w:hint="eastAsia" w:eastAsia="宋体"/>
          <w:highlight w:val="none"/>
          <w:lang w:val="en-US" w:eastAsia="zh-CN"/>
        </w:rPr>
        <w:t>.</w:t>
      </w:r>
    </w:p>
    <w:p w14:paraId="6D88602C">
      <w:pPr>
        <w:pStyle w:val="74"/>
      </w:pPr>
      <w:r>
        <w:rPr>
          <w:i/>
        </w:rPr>
        <w:t>BWP-UplinkCommon</w:t>
      </w:r>
      <w:r>
        <w:t xml:space="preserve"> information element</w:t>
      </w:r>
    </w:p>
    <w:p w14:paraId="6F2C14C8">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ASN1START</w:t>
      </w:r>
    </w:p>
    <w:p w14:paraId="4023D6B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TAG-BWP-UPLINKCOMMON-START</w:t>
      </w:r>
    </w:p>
    <w:p w14:paraId="45617EE9">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06769340">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BWP-UplinkCommon ::=                </w:t>
      </w:r>
      <w:r>
        <w:rPr>
          <w:color w:val="993366"/>
        </w:rPr>
        <w:t>SEQUENCE</w:t>
      </w:r>
      <w:r>
        <w:t xml:space="preserve"> {</w:t>
      </w:r>
    </w:p>
    <w:p w14:paraId="06EB7BBF">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genericParameters                   BWP,</w:t>
      </w:r>
    </w:p>
    <w:p w14:paraId="5F499876">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                   SetupRelease { RACH-ConfigCommon }                                      </w:t>
      </w:r>
      <w:r>
        <w:rPr>
          <w:color w:val="993366"/>
        </w:rPr>
        <w:t>OPTIONAL</w:t>
      </w:r>
      <w:r>
        <w:t xml:space="preserve">,   </w:t>
      </w:r>
      <w:r>
        <w:rPr>
          <w:color w:val="808080"/>
        </w:rPr>
        <w:t>-- Need M</w:t>
      </w:r>
    </w:p>
    <w:p w14:paraId="179A8C5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pusch-ConfigCommon                  SetupRelease { PUSCH-ConfigCommon }                                     </w:t>
      </w:r>
      <w:r>
        <w:rPr>
          <w:color w:val="993366"/>
        </w:rPr>
        <w:t>OPTIONAL</w:t>
      </w:r>
      <w:r>
        <w:t xml:space="preserve">,   </w:t>
      </w:r>
      <w:r>
        <w:rPr>
          <w:color w:val="808080"/>
        </w:rPr>
        <w:t>-- Need M</w:t>
      </w:r>
    </w:p>
    <w:p w14:paraId="46C1716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pucch-ConfigCommon                  SetupRelease { PUCCH-ConfigCommon }                                     </w:t>
      </w:r>
      <w:r>
        <w:rPr>
          <w:color w:val="993366"/>
        </w:rPr>
        <w:t>OPTIONAL</w:t>
      </w:r>
      <w:r>
        <w:t xml:space="preserve">,   </w:t>
      </w:r>
      <w:r>
        <w:rPr>
          <w:color w:val="808080"/>
        </w:rPr>
        <w:t>-- Need M</w:t>
      </w:r>
    </w:p>
    <w:p w14:paraId="577EA043">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0E80A8D4">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6AF48744">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rach-ConfigCommonIAB-r16            SetupRelease { RACH-ConfigCommon }                                      </w:t>
      </w:r>
      <w:r>
        <w:rPr>
          <w:color w:val="993366"/>
        </w:rPr>
        <w:t>OPTIONAL</w:t>
      </w:r>
      <w:r>
        <w:t xml:space="preserve">,   </w:t>
      </w:r>
      <w:r>
        <w:rPr>
          <w:color w:val="808080"/>
        </w:rPr>
        <w:t>-- Need M</w:t>
      </w:r>
    </w:p>
    <w:p w14:paraId="2CBF651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useInterlacePUCCH-PUSCH-r16         </w:t>
      </w:r>
      <w:r>
        <w:rPr>
          <w:color w:val="993366"/>
        </w:rPr>
        <w:t>ENUMERATED</w:t>
      </w:r>
      <w:r>
        <w:t xml:space="preserve"> {enabled}                                                    </w:t>
      </w:r>
      <w:r>
        <w:rPr>
          <w:color w:val="993366"/>
        </w:rPr>
        <w:t>OPTIONAL</w:t>
      </w:r>
      <w:r>
        <w:t xml:space="preserve">,   </w:t>
      </w:r>
      <w:r>
        <w:rPr>
          <w:color w:val="808080"/>
        </w:rPr>
        <w:t>-- Need R</w:t>
      </w:r>
    </w:p>
    <w:p w14:paraId="69D85C1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msgA-ConfigCommon-r16               SetupRelease { MsgA-ConfigCommon-r16 }                                  </w:t>
      </w:r>
      <w:r>
        <w:rPr>
          <w:color w:val="993366"/>
        </w:rPr>
        <w:t>OPTIONAL</w:t>
      </w:r>
      <w:r>
        <w:t xml:space="preserve">    </w:t>
      </w:r>
      <w:r>
        <w:rPr>
          <w:color w:val="808080"/>
        </w:rPr>
        <w:t>-- Cond SpCellOnly2</w:t>
      </w:r>
    </w:p>
    <w:p w14:paraId="689AB5B3">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745400D2">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0106FD49">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enableRA-PrioritizationForSlicing-r17 </w:t>
      </w:r>
      <w:r>
        <w:rPr>
          <w:color w:val="993366"/>
        </w:rPr>
        <w:t>BOOLEAN</w:t>
      </w:r>
      <w:r>
        <w:t xml:space="preserve">                                                    </w:t>
      </w:r>
      <w:r>
        <w:rPr>
          <w:color w:val="993366"/>
        </w:rPr>
        <w:t>OPTIONAL</w:t>
      </w:r>
      <w:r>
        <w:t xml:space="preserve">, </w:t>
      </w:r>
      <w:r>
        <w:rPr>
          <w:color w:val="808080"/>
        </w:rPr>
        <w:t>-- Cond RA-PrioSliceAI</w:t>
      </w:r>
    </w:p>
    <w:p w14:paraId="40598CE6">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additionalRACH-ConfigList-r17       SetupRelease { AdditionalRACH-ConfigList-r17 }               </w:t>
      </w:r>
      <w:r>
        <w:rPr>
          <w:color w:val="993366"/>
        </w:rPr>
        <w:t>OPTIONAL</w:t>
      </w:r>
      <w:r>
        <w:t xml:space="preserve">, </w:t>
      </w:r>
      <w:r>
        <w:rPr>
          <w:color w:val="808080"/>
        </w:rPr>
        <w:t>-- Cond SpCellOnly2</w:t>
      </w:r>
    </w:p>
    <w:p w14:paraId="3352A611">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rsrp-ThresholdMsg3-r17              RSRP-Range                                                   </w:t>
      </w:r>
      <w:r>
        <w:rPr>
          <w:color w:val="993366"/>
        </w:rPr>
        <w:t>OPTIONAL</w:t>
      </w:r>
      <w:r>
        <w:t xml:space="preserve">, </w:t>
      </w:r>
      <w:r>
        <w:rPr>
          <w:color w:val="808080"/>
        </w:rPr>
        <w:t>-- Need R</w:t>
      </w:r>
    </w:p>
    <w:p w14:paraId="20380D95">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numberOfMsg3-RepetitionsList-r17    </w:t>
      </w:r>
      <w:r>
        <w:rPr>
          <w:color w:val="993366"/>
        </w:rPr>
        <w:t>SEQUENCE</w:t>
      </w:r>
      <w:r>
        <w:t xml:space="preserve"> (</w:t>
      </w:r>
      <w:r>
        <w:rPr>
          <w:color w:val="993366"/>
        </w:rPr>
        <w:t>SIZE</w:t>
      </w:r>
      <w:r>
        <w:t xml:space="preserve"> (4))</w:t>
      </w:r>
      <w:r>
        <w:rPr>
          <w:color w:val="993366"/>
        </w:rPr>
        <w:t xml:space="preserve"> OF</w:t>
      </w:r>
      <w:r>
        <w:t xml:space="preserve"> NumberOfMsg3-Repetitions-r17                  </w:t>
      </w:r>
      <w:r>
        <w:rPr>
          <w:color w:val="993366"/>
        </w:rPr>
        <w:t>OPTIONAL</w:t>
      </w:r>
      <w:r>
        <w:t xml:space="preserve">,  </w:t>
      </w:r>
      <w:r>
        <w:rPr>
          <w:color w:val="808080"/>
        </w:rPr>
        <w:t>-- Cond Msg3Rep</w:t>
      </w:r>
    </w:p>
    <w:p w14:paraId="427554C7">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mcs-Msg3-Repetitions-r17            </w:t>
      </w:r>
      <w:r>
        <w:rPr>
          <w:color w:val="993366"/>
        </w:rPr>
        <w:t>SEQUENCE</w:t>
      </w:r>
      <w:r>
        <w:t xml:space="preserve"> (</w:t>
      </w:r>
      <w:r>
        <w:rPr>
          <w:color w:val="993366"/>
        </w:rPr>
        <w:t>SIZE</w:t>
      </w:r>
      <w:r>
        <w:t xml:space="preserve"> (8))</w:t>
      </w:r>
      <w:r>
        <w:rPr>
          <w:color w:val="993366"/>
        </w:rPr>
        <w:t xml:space="preserve"> OF</w:t>
      </w:r>
      <w:r>
        <w:t xml:space="preserve"> </w:t>
      </w:r>
      <w:r>
        <w:rPr>
          <w:color w:val="993366"/>
        </w:rPr>
        <w:t>INTEGER</w:t>
      </w:r>
      <w:r>
        <w:t xml:space="preserve"> (0..31)                               </w:t>
      </w:r>
      <w:r>
        <w:rPr>
          <w:color w:val="993366"/>
        </w:rPr>
        <w:t>OPTIONAL</w:t>
      </w:r>
      <w:r>
        <w:t xml:space="preserve">   </w:t>
      </w:r>
      <w:r>
        <w:rPr>
          <w:color w:val="808080"/>
        </w:rPr>
        <w:t>-- Cond Msg3Rep</w:t>
      </w:r>
    </w:p>
    <w:p w14:paraId="4CE28017">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1763E326">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4DBAB695">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additionalRACH-perPCI-ToAddModList-r18   </w:t>
      </w:r>
      <w:r>
        <w:rPr>
          <w:color w:val="993366"/>
        </w:rPr>
        <w:t>SEQUENCE</w:t>
      </w:r>
      <w:r>
        <w:t xml:space="preserve"> (</w:t>
      </w:r>
      <w:r>
        <w:rPr>
          <w:color w:val="993366"/>
        </w:rPr>
        <w:t>SIZE</w:t>
      </w:r>
      <w:r>
        <w:t xml:space="preserve"> (1.. maxNrofAdditionalPRACHConfigs-r18))</w:t>
      </w:r>
      <w:r>
        <w:rPr>
          <w:color w:val="993366"/>
        </w:rPr>
        <w:t xml:space="preserve"> OF</w:t>
      </w:r>
      <w:r>
        <w:t xml:space="preserve">  RACH-ConfigTwoTA-r18</w:t>
      </w:r>
    </w:p>
    <w:p w14:paraId="1F768193">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Cond 2TA-Only</w:t>
      </w:r>
    </w:p>
    <w:p w14:paraId="204A44D6">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additionalRACH-perPCI-ToReleaseList-r18  </w:t>
      </w:r>
      <w:r>
        <w:rPr>
          <w:color w:val="993366"/>
        </w:rPr>
        <w:t>SEQUENCE</w:t>
      </w:r>
      <w:r>
        <w:t xml:space="preserve"> (</w:t>
      </w:r>
      <w:r>
        <w:rPr>
          <w:color w:val="993366"/>
        </w:rPr>
        <w:t>SIZE</w:t>
      </w:r>
      <w:r>
        <w:t xml:space="preserve"> (1.. maxNrofAdditionalPRACHConfigs-r18))</w:t>
      </w:r>
      <w:r>
        <w:rPr>
          <w:color w:val="993366"/>
        </w:rPr>
        <w:t xml:space="preserve"> OF</w:t>
      </w:r>
      <w:r>
        <w:t xml:space="preserve"> AdditionalPCIIndex-r17</w:t>
      </w:r>
    </w:p>
    <w:p w14:paraId="28359FCA">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w:t>
      </w:r>
      <w:r>
        <w:rPr>
          <w:color w:val="993366"/>
        </w:rPr>
        <w:t>OPTIONAL</w:t>
      </w:r>
      <w:r>
        <w:t xml:space="preserve">,  </w:t>
      </w:r>
      <w:r>
        <w:rPr>
          <w:color w:val="808080"/>
        </w:rPr>
        <w:t>-- Need N</w:t>
      </w:r>
    </w:p>
    <w:p w14:paraId="5C694A9E">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rsrp-ThresholdMsg1-RepetitionNum2-r18    RSRP-Range                                                      </w:t>
      </w:r>
      <w:r>
        <w:rPr>
          <w:color w:val="993366"/>
        </w:rPr>
        <w:t>OPTIONAL</w:t>
      </w:r>
      <w:r>
        <w:t xml:space="preserve">,  </w:t>
      </w:r>
      <w:r>
        <w:rPr>
          <w:color w:val="808080"/>
        </w:rPr>
        <w:t>-- Need R</w:t>
      </w:r>
    </w:p>
    <w:p w14:paraId="3C9BE5AC">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rsrp-ThresholdMsg1-RepetitionNum4-r18    RSRP-Range                                                      </w:t>
      </w:r>
      <w:r>
        <w:rPr>
          <w:color w:val="993366"/>
        </w:rPr>
        <w:t>OPTIONAL</w:t>
      </w:r>
      <w:r>
        <w:t xml:space="preserve">,  </w:t>
      </w:r>
      <w:r>
        <w:rPr>
          <w:color w:val="808080"/>
        </w:rPr>
        <w:t>-- Need R</w:t>
      </w:r>
    </w:p>
    <w:p w14:paraId="37C3BA2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rsrp-ThresholdMsg1-RepetitionNum8-r18    RSRP-Range                                                      </w:t>
      </w:r>
      <w:r>
        <w:rPr>
          <w:color w:val="993366"/>
        </w:rPr>
        <w:t>OPTIONAL</w:t>
      </w:r>
      <w:r>
        <w:t xml:space="preserve">,  </w:t>
      </w:r>
      <w:r>
        <w:rPr>
          <w:color w:val="808080"/>
        </w:rPr>
        <w:t>-- Need R</w:t>
      </w:r>
    </w:p>
    <w:p w14:paraId="6051E89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preambleTransMax-Msg1-Repetition-r18     </w:t>
      </w:r>
      <w:r>
        <w:rPr>
          <w:color w:val="993366"/>
        </w:rPr>
        <w:t>ENUMERATED</w:t>
      </w:r>
      <w:r>
        <w:t xml:space="preserve"> {n1, n2, n4, n6, n8, n10, n20, n50, n100, n200}      </w:t>
      </w:r>
      <w:r>
        <w:rPr>
          <w:color w:val="993366"/>
        </w:rPr>
        <w:t>OPTIONAL</w:t>
      </w:r>
      <w:r>
        <w:t xml:space="preserve">   </w:t>
      </w:r>
      <w:r>
        <w:rPr>
          <w:color w:val="808080"/>
        </w:rPr>
        <w:t>-- Cond Msg1Rep1</w:t>
      </w:r>
    </w:p>
    <w:p w14:paraId="7312CCC3">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pPr>
      <w:r>
        <w:t>]]</w:t>
      </w:r>
    </w:p>
    <w:p w14:paraId="2DBECFA7">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eastAsia" w:eastAsia="宋体"/>
          <w:highlight w:val="green"/>
          <w:lang w:val="en-US" w:eastAsia="zh-CN"/>
        </w:rPr>
      </w:pPr>
      <w:r>
        <w:rPr>
          <w:rFonts w:hint="eastAsia" w:eastAsia="宋体"/>
          <w:highlight w:val="green"/>
          <w:lang w:val="en-US" w:eastAsia="zh-CN"/>
        </w:rPr>
        <w:t>[[</w:t>
      </w:r>
    </w:p>
    <w:p w14:paraId="636A1568">
      <w:pPr>
        <w:pStyle w:val="88"/>
        <w:keepNext w:val="0"/>
        <w:keepLines w:val="0"/>
        <w:pageBreakBefore w:val="0"/>
        <w:widowControl/>
        <w:kinsoku/>
        <w:wordWrap/>
        <w:overflowPunct w:val="0"/>
        <w:topLinePunct w:val="0"/>
        <w:autoSpaceDE w:val="0"/>
        <w:autoSpaceDN w:val="0"/>
        <w:bidi w:val="0"/>
        <w:adjustRightInd w:val="0"/>
        <w:snapToGrid w:val="0"/>
        <w:ind w:firstLine="320" w:firstLineChars="200"/>
        <w:textAlignment w:val="auto"/>
        <w:rPr>
          <w:rFonts w:hint="eastAsia" w:eastAsia="宋体"/>
          <w:color w:val="808080"/>
          <w:highlight w:val="green"/>
          <w:lang w:val="en-US" w:eastAsia="zh-CN"/>
        </w:rPr>
      </w:pPr>
      <w:r>
        <w:rPr>
          <w:rFonts w:hint="eastAsia"/>
          <w:highlight w:val="green"/>
        </w:rPr>
        <w:t>sbfd-RACHDualConfig</w:t>
      </w:r>
      <w:r>
        <w:rPr>
          <w:highlight w:val="green"/>
        </w:rPr>
        <w:t>-r1</w:t>
      </w:r>
      <w:r>
        <w:rPr>
          <w:rFonts w:hint="eastAsia" w:eastAsia="宋体"/>
          <w:highlight w:val="green"/>
          <w:lang w:val="en-US" w:eastAsia="zh-CN"/>
        </w:rPr>
        <w:t>9</w:t>
      </w:r>
      <w:r>
        <w:rPr>
          <w:highlight w:val="green"/>
        </w:rPr>
        <w:t xml:space="preserve">            SetupRelease { </w:t>
      </w:r>
      <w:r>
        <w:rPr>
          <w:rFonts w:hint="eastAsia" w:eastAsia="宋体"/>
          <w:highlight w:val="green"/>
          <w:lang w:eastAsia="zh-CN"/>
        </w:rPr>
        <w:t>S</w:t>
      </w:r>
      <w:r>
        <w:rPr>
          <w:rFonts w:hint="eastAsia" w:eastAsia="宋体"/>
          <w:highlight w:val="green"/>
          <w:lang w:val="en-US" w:eastAsia="zh-CN"/>
        </w:rPr>
        <w:t>BFD</w:t>
      </w:r>
      <w:r>
        <w:rPr>
          <w:rFonts w:hint="eastAsia"/>
          <w:highlight w:val="green"/>
        </w:rPr>
        <w:t>-RACHDualConfig</w:t>
      </w:r>
      <w:r>
        <w:rPr>
          <w:highlight w:val="green"/>
        </w:rPr>
        <w:t xml:space="preserve"> }                                      </w:t>
      </w:r>
      <w:r>
        <w:rPr>
          <w:color w:val="993366"/>
          <w:highlight w:val="green"/>
        </w:rPr>
        <w:t>OPTIONAL</w:t>
      </w:r>
      <w:r>
        <w:rPr>
          <w:highlight w:val="green"/>
        </w:rPr>
        <w:t xml:space="preserve">,   </w:t>
      </w:r>
      <w:r>
        <w:rPr>
          <w:color w:val="808080"/>
          <w:highlight w:val="green"/>
        </w:rPr>
        <w:t xml:space="preserve">-- Need </w:t>
      </w:r>
      <w:r>
        <w:rPr>
          <w:rFonts w:hint="eastAsia" w:eastAsia="宋体"/>
          <w:color w:val="808080"/>
          <w:highlight w:val="green"/>
          <w:lang w:val="en-US" w:eastAsia="zh-CN"/>
        </w:rPr>
        <w:t>M</w:t>
      </w:r>
    </w:p>
    <w:p w14:paraId="3947A09F">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default" w:eastAsia="宋体"/>
          <w:highlight w:val="green"/>
          <w:lang w:val="en-US" w:eastAsia="zh-CN"/>
        </w:rPr>
      </w:pPr>
      <w:r>
        <w:rPr>
          <w:rFonts w:hint="eastAsia" w:eastAsia="宋体"/>
          <w:highlight w:val="green"/>
          <w:lang w:val="en-US" w:eastAsia="zh-CN"/>
        </w:rPr>
        <w:t>]]</w:t>
      </w:r>
    </w:p>
    <w:p w14:paraId="7B919DE0">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780F93F5">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1F233C39">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AdditionalRACH-ConfigList-r17 ::=       </w:t>
      </w:r>
      <w:r>
        <w:rPr>
          <w:color w:val="993366"/>
        </w:rPr>
        <w:t>SEQUENCE</w:t>
      </w:r>
      <w:r>
        <w:t xml:space="preserve"> (</w:t>
      </w:r>
      <w:r>
        <w:rPr>
          <w:color w:val="993366"/>
        </w:rPr>
        <w:t>SIZE</w:t>
      </w:r>
      <w:r>
        <w:t>(1..maxAdditionalRACH-r17))</w:t>
      </w:r>
      <w:r>
        <w:rPr>
          <w:color w:val="993366"/>
        </w:rPr>
        <w:t xml:space="preserve"> OF</w:t>
      </w:r>
      <w:r>
        <w:t xml:space="preserve"> AdditionalRACH-Config-r17</w:t>
      </w:r>
    </w:p>
    <w:p w14:paraId="4787E215">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50562F71">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AdditionalRACH-Config-r17 ::=       </w:t>
      </w:r>
      <w:r>
        <w:rPr>
          <w:color w:val="993366"/>
        </w:rPr>
        <w:t>SEQUENCE</w:t>
      </w:r>
      <w:r>
        <w:t xml:space="preserve"> {</w:t>
      </w:r>
    </w:p>
    <w:p w14:paraId="0960096A">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t xml:space="preserve">    rach-ConfigCommon-r17               RACH-ConfigCommon                                                   </w:t>
      </w:r>
      <w:r>
        <w:rPr>
          <w:color w:val="993366"/>
        </w:rPr>
        <w:t>OPTIONAL</w:t>
      </w:r>
      <w:r>
        <w:t xml:space="preserve">,  </w:t>
      </w:r>
      <w:r>
        <w:rPr>
          <w:color w:val="808080"/>
        </w:rPr>
        <w:t>-- Need R</w:t>
      </w:r>
    </w:p>
    <w:p w14:paraId="79080374">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color w:val="808080"/>
        </w:rPr>
      </w:pPr>
      <w:r>
        <w:t xml:space="preserve">msgA-ConfigCommon-r17               MsgA-ConfigCommon-r16                                               </w:t>
      </w:r>
      <w:r>
        <w:rPr>
          <w:color w:val="993366"/>
        </w:rPr>
        <w:t>OPTIONAL</w:t>
      </w:r>
      <w:r>
        <w:t xml:space="preserve">,  </w:t>
      </w:r>
      <w:r>
        <w:rPr>
          <w:color w:val="808080"/>
        </w:rPr>
        <w:t>-- Need R</w:t>
      </w:r>
    </w:p>
    <w:p w14:paraId="7D2CCD27">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eastAsia" w:eastAsia="宋体"/>
          <w:highlight w:val="yellow"/>
          <w:lang w:val="en-US" w:eastAsia="zh-CN"/>
        </w:rPr>
      </w:pPr>
      <w:r>
        <w:rPr>
          <w:rFonts w:hint="eastAsia" w:eastAsia="宋体"/>
          <w:highlight w:val="yellow"/>
          <w:lang w:val="en-US" w:eastAsia="zh-CN"/>
        </w:rPr>
        <w:t>[[</w:t>
      </w:r>
    </w:p>
    <w:p w14:paraId="7EDDCF39">
      <w:pPr>
        <w:pStyle w:val="88"/>
        <w:keepNext w:val="0"/>
        <w:keepLines w:val="0"/>
        <w:pageBreakBefore w:val="0"/>
        <w:widowControl/>
        <w:kinsoku/>
        <w:wordWrap/>
        <w:overflowPunct w:val="0"/>
        <w:topLinePunct w:val="0"/>
        <w:autoSpaceDE w:val="0"/>
        <w:autoSpaceDN w:val="0"/>
        <w:bidi w:val="0"/>
        <w:adjustRightInd w:val="0"/>
        <w:snapToGrid w:val="0"/>
        <w:ind w:firstLine="320" w:firstLineChars="200"/>
        <w:textAlignment w:val="auto"/>
        <w:rPr>
          <w:rFonts w:hint="eastAsia" w:eastAsia="宋体"/>
          <w:color w:val="808080"/>
          <w:highlight w:val="yellow"/>
          <w:lang w:val="en-US" w:eastAsia="zh-CN"/>
        </w:rPr>
      </w:pPr>
      <w:r>
        <w:rPr>
          <w:rFonts w:hint="eastAsia"/>
          <w:highlight w:val="yellow"/>
        </w:rPr>
        <w:t>sbfd-RACHDualConfig</w:t>
      </w:r>
      <w:r>
        <w:rPr>
          <w:highlight w:val="yellow"/>
        </w:rPr>
        <w:t>-r1</w:t>
      </w:r>
      <w:r>
        <w:rPr>
          <w:rFonts w:hint="eastAsia" w:eastAsia="宋体"/>
          <w:highlight w:val="yellow"/>
          <w:lang w:val="en-US" w:eastAsia="zh-CN"/>
        </w:rPr>
        <w:t>9</w:t>
      </w:r>
      <w:r>
        <w:rPr>
          <w:highlight w:val="yellow"/>
        </w:rPr>
        <w:t xml:space="preserve">            SetupRelease { </w:t>
      </w:r>
      <w:r>
        <w:rPr>
          <w:rFonts w:hint="eastAsia" w:eastAsia="宋体"/>
          <w:highlight w:val="yellow"/>
          <w:lang w:eastAsia="zh-CN"/>
        </w:rPr>
        <w:t>S</w:t>
      </w:r>
      <w:r>
        <w:rPr>
          <w:rFonts w:hint="eastAsia" w:eastAsia="宋体"/>
          <w:highlight w:val="yellow"/>
          <w:lang w:val="en-US" w:eastAsia="zh-CN"/>
        </w:rPr>
        <w:t>BFD</w:t>
      </w:r>
      <w:r>
        <w:rPr>
          <w:rFonts w:hint="eastAsia"/>
          <w:highlight w:val="yellow"/>
        </w:rPr>
        <w:t>-RACHDualConfig</w:t>
      </w:r>
      <w:r>
        <w:rPr>
          <w:rFonts w:hint="eastAsia" w:eastAsia="宋体"/>
          <w:highlight w:val="yellow"/>
          <w:lang w:val="en-US" w:eastAsia="zh-CN"/>
        </w:rPr>
        <w:t>-r19</w:t>
      </w:r>
      <w:r>
        <w:rPr>
          <w:highlight w:val="yellow"/>
        </w:rPr>
        <w:t xml:space="preserve"> }                                      </w:t>
      </w:r>
      <w:r>
        <w:rPr>
          <w:color w:val="993366"/>
          <w:highlight w:val="yellow"/>
        </w:rPr>
        <w:t>OPTIONAL</w:t>
      </w:r>
      <w:r>
        <w:rPr>
          <w:highlight w:val="yellow"/>
        </w:rPr>
        <w:t xml:space="preserve">,   </w:t>
      </w:r>
      <w:r>
        <w:rPr>
          <w:color w:val="808080"/>
          <w:highlight w:val="yellow"/>
        </w:rPr>
        <w:t xml:space="preserve">-- Need </w:t>
      </w:r>
      <w:r>
        <w:rPr>
          <w:rFonts w:hint="eastAsia" w:eastAsia="宋体"/>
          <w:color w:val="808080"/>
          <w:highlight w:val="yellow"/>
          <w:lang w:val="en-US" w:eastAsia="zh-CN"/>
        </w:rPr>
        <w:t>R</w:t>
      </w:r>
    </w:p>
    <w:p w14:paraId="6309820F">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color w:val="808080"/>
        </w:rPr>
      </w:pPr>
      <w:r>
        <w:rPr>
          <w:rFonts w:hint="eastAsia" w:eastAsia="宋体"/>
          <w:highlight w:val="yellow"/>
          <w:lang w:val="en-US" w:eastAsia="zh-CN"/>
        </w:rPr>
        <w:t>]]</w:t>
      </w:r>
    </w:p>
    <w:p w14:paraId="793A9B8A">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    ...</w:t>
      </w:r>
    </w:p>
    <w:p w14:paraId="081F9EC1">
      <w:pPr>
        <w:pStyle w:val="88"/>
        <w:keepNext w:val="0"/>
        <w:keepLines w:val="0"/>
        <w:pageBreakBefore w:val="0"/>
        <w:widowControl/>
        <w:kinsoku/>
        <w:wordWrap/>
        <w:overflowPunct w:val="0"/>
        <w:topLinePunct w:val="0"/>
        <w:autoSpaceDE w:val="0"/>
        <w:autoSpaceDN w:val="0"/>
        <w:bidi w:val="0"/>
        <w:adjustRightInd w:val="0"/>
        <w:snapToGrid w:val="0"/>
        <w:textAlignment w:val="auto"/>
      </w:pPr>
      <w:r>
        <w:t>}</w:t>
      </w:r>
    </w:p>
    <w:p w14:paraId="2CF26951">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24405BF8">
      <w:pPr>
        <w:pStyle w:val="88"/>
        <w:keepNext w:val="0"/>
        <w:keepLines w:val="0"/>
        <w:pageBreakBefore w:val="0"/>
        <w:widowControl/>
        <w:kinsoku/>
        <w:wordWrap/>
        <w:overflowPunct w:val="0"/>
        <w:topLinePunct w:val="0"/>
        <w:autoSpaceDE w:val="0"/>
        <w:autoSpaceDN w:val="0"/>
        <w:bidi w:val="0"/>
        <w:adjustRightInd w:val="0"/>
        <w:snapToGrid w:val="0"/>
        <w:textAlignment w:val="auto"/>
      </w:pPr>
      <w:r>
        <w:t xml:space="preserve">NumberOfMsg3-Repetitions-r17::=         </w:t>
      </w:r>
      <w:r>
        <w:rPr>
          <w:color w:val="993366"/>
        </w:rPr>
        <w:t>ENUMERATED</w:t>
      </w:r>
      <w:r>
        <w:t xml:space="preserve"> {n1, n2, n3, n4, n7, n8, n12, n16}</w:t>
      </w:r>
    </w:p>
    <w:p w14:paraId="2DB887AF">
      <w:pPr>
        <w:pStyle w:val="88"/>
        <w:keepNext w:val="0"/>
        <w:keepLines w:val="0"/>
        <w:pageBreakBefore w:val="0"/>
        <w:widowControl/>
        <w:kinsoku/>
        <w:wordWrap/>
        <w:overflowPunct w:val="0"/>
        <w:topLinePunct w:val="0"/>
        <w:autoSpaceDE w:val="0"/>
        <w:autoSpaceDN w:val="0"/>
        <w:bidi w:val="0"/>
        <w:adjustRightInd w:val="0"/>
        <w:snapToGrid w:val="0"/>
        <w:textAlignment w:val="auto"/>
      </w:pPr>
    </w:p>
    <w:p w14:paraId="2D5ACBC8">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TAG-BWP-UPLINKCOMMON-STOP</w:t>
      </w:r>
    </w:p>
    <w:p w14:paraId="39CC5AC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r>
        <w:rPr>
          <w:color w:val="808080"/>
        </w:rPr>
        <w:t>-- ASN1STOP</w:t>
      </w:r>
    </w:p>
    <w:p w14:paraId="4605766D">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p>
    <w:p w14:paraId="7FAA370F">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highlight w:val="green"/>
        </w:rPr>
      </w:pPr>
      <w:r>
        <w:rPr>
          <w:color w:val="808080"/>
          <w:highlight w:val="green"/>
        </w:rPr>
        <w:t>-- ASN1START</w:t>
      </w:r>
    </w:p>
    <w:p w14:paraId="479F5060">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highlight w:val="green"/>
        </w:rPr>
      </w:pPr>
      <w:r>
        <w:rPr>
          <w:color w:val="808080"/>
          <w:highlight w:val="green"/>
        </w:rPr>
        <w:t>-- TAG-</w:t>
      </w:r>
      <w:r>
        <w:rPr>
          <w:rFonts w:hint="eastAsia"/>
          <w:color w:val="808080"/>
          <w:highlight w:val="green"/>
          <w:lang w:eastAsia="zh-CN"/>
        </w:rPr>
        <w:t>S</w:t>
      </w:r>
      <w:r>
        <w:rPr>
          <w:rFonts w:hint="eastAsia"/>
          <w:color w:val="808080"/>
          <w:highlight w:val="green"/>
          <w:lang w:val="en-US" w:eastAsia="zh-CN"/>
        </w:rPr>
        <w:t>BFD</w:t>
      </w:r>
      <w:r>
        <w:rPr>
          <w:rFonts w:hint="eastAsia"/>
          <w:color w:val="808080"/>
          <w:highlight w:val="green"/>
        </w:rPr>
        <w:t>-RACHDualConfig</w:t>
      </w:r>
      <w:r>
        <w:rPr>
          <w:color w:val="808080"/>
          <w:highlight w:val="green"/>
        </w:rPr>
        <w:t>-START</w:t>
      </w:r>
    </w:p>
    <w:p w14:paraId="057B0F88">
      <w:pPr>
        <w:pStyle w:val="88"/>
        <w:keepNext w:val="0"/>
        <w:keepLines w:val="0"/>
        <w:pageBreakBefore w:val="0"/>
        <w:widowControl/>
        <w:kinsoku/>
        <w:wordWrap/>
        <w:overflowPunct w:val="0"/>
        <w:topLinePunct w:val="0"/>
        <w:autoSpaceDE w:val="0"/>
        <w:autoSpaceDN w:val="0"/>
        <w:bidi w:val="0"/>
        <w:adjustRightInd w:val="0"/>
        <w:snapToGrid w:val="0"/>
        <w:textAlignment w:val="auto"/>
        <w:rPr>
          <w:highlight w:val="green"/>
        </w:rPr>
      </w:pPr>
    </w:p>
    <w:p w14:paraId="6BDDA28B">
      <w:pPr>
        <w:pStyle w:val="88"/>
        <w:keepNext w:val="0"/>
        <w:keepLines w:val="0"/>
        <w:pageBreakBefore w:val="0"/>
        <w:widowControl/>
        <w:kinsoku/>
        <w:wordWrap/>
        <w:overflowPunct w:val="0"/>
        <w:topLinePunct w:val="0"/>
        <w:autoSpaceDE w:val="0"/>
        <w:autoSpaceDN w:val="0"/>
        <w:bidi w:val="0"/>
        <w:adjustRightInd w:val="0"/>
        <w:snapToGrid w:val="0"/>
        <w:textAlignment w:val="auto"/>
        <w:rPr>
          <w:highlight w:val="green"/>
        </w:rPr>
      </w:pPr>
      <w:r>
        <w:rPr>
          <w:rFonts w:hint="eastAsia" w:eastAsia="宋体"/>
          <w:highlight w:val="green"/>
          <w:lang w:eastAsia="zh-CN"/>
        </w:rPr>
        <w:t>S</w:t>
      </w:r>
      <w:r>
        <w:rPr>
          <w:rFonts w:hint="eastAsia" w:eastAsia="宋体"/>
          <w:highlight w:val="green"/>
          <w:lang w:val="en-US" w:eastAsia="zh-CN"/>
        </w:rPr>
        <w:t>BFD</w:t>
      </w:r>
      <w:r>
        <w:rPr>
          <w:rFonts w:hint="eastAsia"/>
          <w:highlight w:val="green"/>
        </w:rPr>
        <w:t>-RACHDualConfig</w:t>
      </w:r>
      <w:r>
        <w:rPr>
          <w:rFonts w:hint="eastAsia" w:eastAsia="宋体"/>
          <w:highlight w:val="green"/>
          <w:lang w:val="en-US" w:eastAsia="zh-CN"/>
        </w:rPr>
        <w:t>-r19</w:t>
      </w:r>
      <w:r>
        <w:rPr>
          <w:highlight w:val="green"/>
        </w:rPr>
        <w:t xml:space="preserve"> ::=                </w:t>
      </w:r>
      <w:r>
        <w:rPr>
          <w:color w:val="993366"/>
          <w:highlight w:val="green"/>
        </w:rPr>
        <w:t>SEQUENCE</w:t>
      </w:r>
      <w:r>
        <w:rPr>
          <w:highlight w:val="green"/>
        </w:rPr>
        <w:t xml:space="preserve"> {</w:t>
      </w:r>
    </w:p>
    <w:p w14:paraId="52309EBB">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highlight w:val="green"/>
        </w:rPr>
      </w:pPr>
      <w:r>
        <w:rPr>
          <w:highlight w:val="green"/>
        </w:rPr>
        <w:t xml:space="preserve">    rach-ConfigCommon                   RACH-ConfigCommon </w:t>
      </w:r>
    </w:p>
    <w:p w14:paraId="300CEE5E">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rFonts w:hint="eastAsia" w:eastAsia="宋体"/>
          <w:color w:val="808080"/>
          <w:highlight w:val="green"/>
          <w:lang w:eastAsia="zh-CN"/>
        </w:rPr>
      </w:pPr>
      <w:r>
        <w:rPr>
          <w:rFonts w:hint="eastAsia"/>
          <w:highlight w:val="green"/>
        </w:rPr>
        <w:t>sbfd-RACHDualConfig-ValidROAcrossSymbolTypes</w:t>
      </w:r>
      <w:r>
        <w:rPr>
          <w:rFonts w:hint="eastAsia" w:eastAsia="宋体"/>
          <w:highlight w:val="green"/>
          <w:lang w:val="en-US" w:eastAsia="zh-CN"/>
        </w:rPr>
        <w:t>-r19</w:t>
      </w:r>
      <w:r>
        <w:rPr>
          <w:highlight w:val="green"/>
        </w:rPr>
        <w:t xml:space="preserve">                  </w:t>
      </w:r>
      <w:r>
        <w:rPr>
          <w:rFonts w:hint="eastAsia" w:eastAsia="宋体"/>
          <w:highlight w:val="green"/>
          <w:lang w:val="en-US" w:eastAsia="zh-CN"/>
        </w:rPr>
        <w:t>ENUMERATED</w:t>
      </w:r>
      <w:r>
        <w:rPr>
          <w:highlight w:val="green"/>
        </w:rPr>
        <w:t xml:space="preserve"> {</w:t>
      </w:r>
      <w:r>
        <w:rPr>
          <w:rFonts w:hint="eastAsia" w:eastAsia="宋体"/>
          <w:highlight w:val="green"/>
          <w:lang w:val="en-US" w:eastAsia="zh-CN"/>
        </w:rPr>
        <w:t>true</w:t>
      </w:r>
      <w:r>
        <w:rPr>
          <w:highlight w:val="green"/>
        </w:rPr>
        <w:t xml:space="preserve">}                                     </w:t>
      </w:r>
      <w:r>
        <w:rPr>
          <w:color w:val="993366"/>
          <w:highlight w:val="green"/>
        </w:rPr>
        <w:t>OPTIONAL</w:t>
      </w:r>
      <w:r>
        <w:rPr>
          <w:highlight w:val="green"/>
        </w:rPr>
        <w:t xml:space="preserve">,   </w:t>
      </w:r>
      <w:r>
        <w:rPr>
          <w:color w:val="808080"/>
          <w:highlight w:val="green"/>
        </w:rPr>
        <w:t xml:space="preserve">-- Need </w:t>
      </w:r>
      <w:r>
        <w:rPr>
          <w:rFonts w:hint="eastAsia" w:eastAsia="宋体"/>
          <w:color w:val="808080"/>
          <w:highlight w:val="green"/>
          <w:lang w:val="en-US" w:eastAsia="zh-CN"/>
        </w:rPr>
        <w:t>R</w:t>
      </w:r>
    </w:p>
    <w:p w14:paraId="459672F3">
      <w:pPr>
        <w:pStyle w:val="88"/>
        <w:keepNext w:val="0"/>
        <w:keepLines w:val="0"/>
        <w:pageBreakBefore w:val="0"/>
        <w:widowControl/>
        <w:kinsoku/>
        <w:wordWrap/>
        <w:overflowPunct w:val="0"/>
        <w:topLinePunct w:val="0"/>
        <w:autoSpaceDE w:val="0"/>
        <w:autoSpaceDN w:val="0"/>
        <w:bidi w:val="0"/>
        <w:adjustRightInd w:val="0"/>
        <w:snapToGrid w:val="0"/>
        <w:ind w:firstLine="320"/>
        <w:textAlignment w:val="auto"/>
        <w:rPr>
          <w:color w:val="808080"/>
          <w:highlight w:val="green"/>
        </w:rPr>
      </w:pPr>
    </w:p>
    <w:p w14:paraId="23F6306B">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highlight w:val="green"/>
        </w:rPr>
      </w:pPr>
      <w:r>
        <w:rPr>
          <w:color w:val="808080"/>
          <w:highlight w:val="green"/>
        </w:rPr>
        <w:t>-- TAG-</w:t>
      </w:r>
      <w:r>
        <w:rPr>
          <w:rFonts w:hint="eastAsia"/>
          <w:color w:val="808080"/>
          <w:highlight w:val="green"/>
          <w:lang w:eastAsia="zh-CN"/>
        </w:rPr>
        <w:t>S</w:t>
      </w:r>
      <w:r>
        <w:rPr>
          <w:rFonts w:hint="eastAsia"/>
          <w:color w:val="808080"/>
          <w:highlight w:val="green"/>
          <w:lang w:val="en-US" w:eastAsia="zh-CN"/>
        </w:rPr>
        <w:t>BFD</w:t>
      </w:r>
      <w:r>
        <w:rPr>
          <w:rFonts w:hint="eastAsia"/>
          <w:color w:val="808080"/>
          <w:highlight w:val="green"/>
        </w:rPr>
        <w:t>-RACHDualConfig</w:t>
      </w:r>
      <w:r>
        <w:rPr>
          <w:color w:val="808080"/>
          <w:highlight w:val="green"/>
        </w:rPr>
        <w:t>-STOP</w:t>
      </w:r>
    </w:p>
    <w:p w14:paraId="2E1374AC">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highlight w:val="green"/>
        </w:rPr>
      </w:pPr>
      <w:r>
        <w:rPr>
          <w:color w:val="808080"/>
          <w:highlight w:val="green"/>
        </w:rPr>
        <w:t>-- ASN1STOP</w:t>
      </w:r>
    </w:p>
    <w:p w14:paraId="241458D2">
      <w:pPr>
        <w:pStyle w:val="88"/>
        <w:keepNext w:val="0"/>
        <w:keepLines w:val="0"/>
        <w:pageBreakBefore w:val="0"/>
        <w:widowControl/>
        <w:kinsoku/>
        <w:wordWrap/>
        <w:overflowPunct w:val="0"/>
        <w:topLinePunct w:val="0"/>
        <w:autoSpaceDE w:val="0"/>
        <w:autoSpaceDN w:val="0"/>
        <w:bidi w:val="0"/>
        <w:adjustRightInd w:val="0"/>
        <w:snapToGrid w:val="0"/>
        <w:textAlignment w:val="auto"/>
        <w:rPr>
          <w:color w:val="808080"/>
        </w:rPr>
      </w:pPr>
    </w:p>
    <w:p w14:paraId="58615B31">
      <w:pPr>
        <w:pStyle w:val="61"/>
        <w:snapToGrid w:val="0"/>
        <w:spacing w:before="181" w:beforeLines="50" w:after="120" w:line="288" w:lineRule="auto"/>
        <w:ind w:left="0" w:firstLine="0"/>
        <w:jc w:val="both"/>
        <w:rPr>
          <w:rFonts w:hint="default" w:eastAsia="宋体"/>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3: For 4-step CBRA configuration Option 1 with Alt 1-1, a </w:t>
      </w:r>
      <w:r>
        <w:rPr>
          <w:rFonts w:hint="eastAsia" w:cs="Arial" w:eastAsiaTheme="minorEastAsia"/>
          <w:b/>
          <w:bCs/>
          <w:i/>
          <w:iCs/>
          <w:color w:val="000000" w:themeColor="text1"/>
          <w:lang w:val="en-US" w:eastAsia="zh-CN"/>
          <w14:textFill>
            <w14:solidFill>
              <w14:schemeClr w14:val="tx1"/>
            </w14:solidFill>
          </w14:textFill>
        </w:rPr>
        <w:t>sbfd-RACHSingleConfig</w:t>
      </w:r>
      <w:r>
        <w:rPr>
          <w:rFonts w:hint="eastAsia" w:cs="Arial" w:eastAsiaTheme="minorEastAsia"/>
          <w:b/>
          <w:bCs/>
          <w:color w:val="000000" w:themeColor="text1"/>
          <w:lang w:val="en-US" w:eastAsia="zh-CN"/>
          <w14:textFill>
            <w14:solidFill>
              <w14:schemeClr w14:val="tx1"/>
            </w14:solidFill>
          </w14:textFill>
        </w:rPr>
        <w:t xml:space="preserve"> IE is introduced in SIB1 and </w:t>
      </w:r>
      <w:r>
        <w:rPr>
          <w:rFonts w:hint="eastAsia" w:eastAsia="宋体"/>
          <w:b/>
          <w:bCs/>
          <w:i w:val="0"/>
          <w:iCs w:val="0"/>
          <w:lang w:val="en-US" w:eastAsia="zh-CN"/>
        </w:rPr>
        <w:t xml:space="preserve">an optional field </w:t>
      </w:r>
      <w:r>
        <w:rPr>
          <w:rFonts w:hint="eastAsia" w:eastAsia="宋体"/>
          <w:b/>
          <w:bCs/>
          <w:i/>
          <w:iCs/>
          <w:lang w:val="en-US" w:eastAsia="zh-CN"/>
        </w:rPr>
        <w:t xml:space="preserve">sbfd-RACHSingleConfig-preambleReceivedTargetPower </w:t>
      </w:r>
      <w:r>
        <w:rPr>
          <w:rFonts w:hint="eastAsia" w:eastAsia="宋体"/>
          <w:b/>
          <w:bCs/>
          <w:i w:val="0"/>
          <w:iCs w:val="0"/>
          <w:lang w:val="en-US" w:eastAsia="zh-CN"/>
        </w:rPr>
        <w:t>which is</w:t>
      </w:r>
      <w:r>
        <w:rPr>
          <w:rFonts w:hint="eastAsia" w:eastAsia="宋体"/>
          <w:b/>
          <w:bCs/>
          <w:i/>
          <w:iCs/>
          <w:lang w:val="en-US" w:eastAsia="zh-CN"/>
        </w:rPr>
        <w:t xml:space="preserve"> </w:t>
      </w:r>
      <w:r>
        <w:rPr>
          <w:rFonts w:hint="eastAsia" w:eastAsia="宋体"/>
          <w:b/>
          <w:bCs/>
          <w:i w:val="0"/>
          <w:iCs w:val="0"/>
          <w:lang w:val="en-US" w:eastAsia="zh-CN"/>
        </w:rPr>
        <w:t>only applicable when</w:t>
      </w:r>
      <w:r>
        <w:rPr>
          <w:rFonts w:hint="eastAsia" w:eastAsia="宋体"/>
          <w:b/>
          <w:bCs/>
          <w:i/>
          <w:iCs/>
          <w:lang w:val="en-US" w:eastAsia="zh-CN"/>
        </w:rPr>
        <w:t xml:space="preserve"> </w:t>
      </w:r>
      <w:r>
        <w:rPr>
          <w:rFonts w:hint="eastAsia" w:eastAsia="宋体"/>
          <w:b/>
          <w:bCs/>
          <w:i w:val="0"/>
          <w:iCs w:val="0"/>
          <w:lang w:val="en-US" w:eastAsia="zh-CN"/>
        </w:rPr>
        <w:t>SBFD</w:t>
      </w:r>
      <w:r>
        <w:rPr>
          <w:rFonts w:hint="eastAsia" w:eastAsia="宋体"/>
          <w:b/>
          <w:bCs/>
          <w:i/>
          <w:iCs/>
          <w:lang w:val="en-US" w:eastAsia="zh-CN"/>
        </w:rPr>
        <w:t xml:space="preserve"> </w:t>
      </w:r>
      <w:r>
        <w:rPr>
          <w:rFonts w:hint="eastAsia" w:eastAsia="宋体"/>
          <w:b/>
          <w:bCs/>
          <w:i w:val="0"/>
          <w:iCs w:val="0"/>
          <w:lang w:val="en-US" w:eastAsia="zh-CN"/>
        </w:rPr>
        <w:t>RA operation is enabled, can be introduced in</w:t>
      </w:r>
      <w:r>
        <w:rPr>
          <w:rFonts w:hint="eastAsia"/>
          <w:b/>
          <w:bCs/>
          <w:lang w:val="en-US" w:eastAsia="zh-CN"/>
        </w:rPr>
        <w:t xml:space="preserve"> </w:t>
      </w:r>
      <w:r>
        <w:rPr>
          <w:rFonts w:hint="eastAsia"/>
          <w:b/>
          <w:bCs/>
          <w:i/>
          <w:iCs/>
          <w:lang w:val="en-US" w:eastAsia="zh-CN"/>
        </w:rPr>
        <w:t>RACH-ConfigGeneric</w:t>
      </w:r>
      <w:r>
        <w:rPr>
          <w:rFonts w:hint="eastAsia" w:cs="Arial" w:eastAsiaTheme="minorEastAsia"/>
          <w:b/>
          <w:bCs/>
          <w:color w:val="000000" w:themeColor="text1"/>
          <w:lang w:val="en-US" w:eastAsia="zh-CN"/>
          <w14:textFill>
            <w14:solidFill>
              <w14:schemeClr w14:val="tx1"/>
            </w14:solidFill>
          </w14:textFill>
        </w:rPr>
        <w:t>. Wait for RAN1 if more higher layer parameters are needed</w:t>
      </w:r>
    </w:p>
    <w:p w14:paraId="507CDB84">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4: For 4-step CBRA configuration Option 2 with Alt 2-3, </w:t>
      </w:r>
      <w:r>
        <w:rPr>
          <w:rFonts w:hint="eastAsia" w:eastAsia="宋体"/>
          <w:b/>
          <w:bCs/>
          <w:lang w:val="en-US" w:eastAsia="zh-CN"/>
        </w:rPr>
        <w:t xml:space="preserve">a </w:t>
      </w:r>
      <w:r>
        <w:rPr>
          <w:rFonts w:hint="eastAsia" w:eastAsia="宋体"/>
          <w:b/>
          <w:bCs/>
          <w:i/>
          <w:iCs/>
          <w:lang w:val="en-US" w:eastAsia="zh-CN"/>
        </w:rPr>
        <w:t>sbfd-RACHDualConfig</w:t>
      </w:r>
      <w:r>
        <w:rPr>
          <w:rFonts w:hint="eastAsia" w:eastAsia="宋体"/>
          <w:b/>
          <w:bCs/>
          <w:lang w:val="en-US" w:eastAsia="zh-CN"/>
        </w:rPr>
        <w:t xml:space="preserve"> IE is introduced in </w:t>
      </w:r>
      <w:r>
        <w:rPr>
          <w:rFonts w:hint="eastAsia" w:eastAsia="宋体"/>
          <w:b/>
          <w:bCs/>
          <w:i/>
          <w:iCs/>
          <w:lang w:val="en-US" w:eastAsia="zh-CN"/>
        </w:rPr>
        <w:t>BWP-UplinkCommonon</w:t>
      </w:r>
      <w:r>
        <w:rPr>
          <w:rFonts w:hint="eastAsia" w:eastAsia="宋体"/>
          <w:b/>
          <w:bCs/>
          <w:i w:val="0"/>
          <w:iCs w:val="0"/>
          <w:lang w:val="en-US" w:eastAsia="zh-CN"/>
        </w:rPr>
        <w:t xml:space="preserve"> IE and one </w:t>
      </w:r>
      <w:r>
        <w:rPr>
          <w:rFonts w:hint="eastAsia" w:eastAsia="宋体"/>
          <w:b/>
          <w:bCs/>
          <w:i/>
          <w:iCs/>
          <w:lang w:val="en-US" w:eastAsia="zh-CN"/>
        </w:rPr>
        <w:t>sbfd-RACHDualConfig-ValidROAcrossSymbolTypes</w:t>
      </w:r>
      <w:r>
        <w:rPr>
          <w:rFonts w:hint="eastAsia" w:eastAsia="宋体"/>
          <w:b/>
          <w:bCs/>
          <w:i w:val="0"/>
          <w:iCs w:val="0"/>
          <w:lang w:val="en-US" w:eastAsia="zh-CN"/>
        </w:rPr>
        <w:t xml:space="preserve"> field is introduced in </w:t>
      </w:r>
      <w:r>
        <w:rPr>
          <w:rFonts w:hint="eastAsia" w:eastAsia="宋体"/>
          <w:b/>
          <w:bCs/>
          <w:i/>
          <w:iCs/>
          <w:lang w:val="en-US" w:eastAsia="zh-CN"/>
        </w:rPr>
        <w:t xml:space="preserve">sbfd-RACHDualConfig </w:t>
      </w:r>
      <w:r>
        <w:rPr>
          <w:rFonts w:hint="eastAsia" w:eastAsia="宋体"/>
          <w:b/>
          <w:bCs/>
          <w:i w:val="0"/>
          <w:iCs w:val="0"/>
          <w:lang w:val="en-US" w:eastAsia="zh-CN"/>
        </w:rPr>
        <w:t>IE.</w:t>
      </w:r>
    </w:p>
    <w:p w14:paraId="452B1A1A">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5: For 4-step CBRA configuration Option 2 with Alt 2-3, </w:t>
      </w:r>
      <w:r>
        <w:rPr>
          <w:rFonts w:hint="eastAsia" w:eastAsia="宋体"/>
          <w:b/>
          <w:bCs/>
          <w:i w:val="0"/>
          <w:iCs w:val="0"/>
          <w:lang w:val="en-US" w:eastAsia="zh-CN"/>
        </w:rPr>
        <w:t>RAN2 is asked to agree that the</w:t>
      </w:r>
      <w:r>
        <w:rPr>
          <w:rFonts w:hint="eastAsia" w:eastAsia="宋体"/>
          <w:b/>
          <w:bCs/>
          <w:lang w:val="en-US" w:eastAsia="zh-CN"/>
        </w:rPr>
        <w:t xml:space="preserve"> </w:t>
      </w:r>
      <w:r>
        <w:rPr>
          <w:rFonts w:hint="eastAsia" w:eastAsia="宋体"/>
          <w:b/>
          <w:bCs/>
          <w:i/>
          <w:iCs/>
          <w:lang w:val="en-US" w:eastAsia="zh-CN"/>
        </w:rPr>
        <w:t>sbfd-RACHDualConfig</w:t>
      </w:r>
      <w:r>
        <w:rPr>
          <w:rFonts w:hint="eastAsia" w:eastAsia="宋体"/>
          <w:b/>
          <w:bCs/>
          <w:lang w:val="en-US" w:eastAsia="zh-CN"/>
        </w:rPr>
        <w:t xml:space="preserve"> IE can also be introduced in</w:t>
      </w:r>
      <w:r>
        <w:rPr>
          <w:rFonts w:hint="eastAsia" w:eastAsia="宋体"/>
          <w:b/>
          <w:bCs/>
          <w:highlight w:val="none"/>
          <w:lang w:val="en-US" w:eastAsia="zh-CN"/>
        </w:rPr>
        <w:t xml:space="preserve"> per </w:t>
      </w:r>
      <w:r>
        <w:rPr>
          <w:b/>
          <w:bCs/>
          <w:i/>
          <w:iCs/>
          <w:highlight w:val="none"/>
        </w:rPr>
        <w:t>AdditionalRACH-Config</w:t>
      </w:r>
      <w:r>
        <w:rPr>
          <w:rFonts w:hint="eastAsia" w:eastAsia="宋体"/>
          <w:b/>
          <w:bCs/>
          <w:highlight w:val="none"/>
          <w:lang w:val="en-US" w:eastAsia="zh-CN"/>
        </w:rPr>
        <w:t xml:space="preserve"> IE for a specific </w:t>
      </w:r>
      <w:r>
        <w:rPr>
          <w:rFonts w:hint="eastAsia" w:eastAsia="宋体"/>
          <w:b/>
          <w:bCs/>
          <w:i/>
          <w:iCs/>
          <w:highlight w:val="none"/>
          <w:lang w:val="en-US" w:eastAsia="zh-CN"/>
        </w:rPr>
        <w:t>FeatureCombination.</w:t>
      </w:r>
      <w:r>
        <w:rPr>
          <w:rFonts w:hint="eastAsia" w:cs="Arial" w:eastAsiaTheme="minorEastAsia"/>
          <w:b/>
          <w:bCs/>
          <w:color w:val="000000" w:themeColor="text1"/>
          <w:lang w:val="en-US" w:eastAsia="zh-CN"/>
          <w14:textFill>
            <w14:solidFill>
              <w14:schemeClr w14:val="tx1"/>
            </w14:solidFill>
          </w14:textFill>
        </w:rPr>
        <w:t xml:space="preserve"> </w:t>
      </w:r>
    </w:p>
    <w:p w14:paraId="1FFEA976">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p>
    <w:p w14:paraId="43E808B4">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eastAsia" w:eastAsia="宋体"/>
          <w:lang w:val="en-US" w:eastAsia="zh-CN"/>
        </w:rPr>
      </w:pPr>
      <w:r>
        <w:rPr>
          <w:rFonts w:hint="eastAsia" w:eastAsia="宋体"/>
          <w:lang w:val="en-US" w:eastAsia="zh-CN"/>
        </w:rPr>
        <w:t xml:space="preserve">2.2.3 Configuration for 4-step CFRA </w:t>
      </w:r>
    </w:p>
    <w:p w14:paraId="3C6852CD">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宋体"/>
          <w:lang w:val="en-US" w:eastAsia="zh-CN"/>
        </w:rPr>
      </w:pPr>
      <w:r>
        <w:rPr>
          <w:rFonts w:hint="eastAsia" w:eastAsia="宋体"/>
          <w:lang w:val="en-US" w:eastAsia="zh-CN"/>
        </w:rPr>
        <w:t>In terms of CFRA, it has been agreed in RAN1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4025D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0E03549D">
            <w:pPr>
              <w:rPr>
                <w:rFonts w:cstheme="minorHAnsi"/>
                <w:bCs/>
                <w:szCs w:val="21"/>
              </w:rPr>
            </w:pPr>
            <w:r>
              <w:rPr>
                <w:b/>
                <w:bCs/>
                <w:highlight w:val="green"/>
                <w:lang w:val="en-US" w:eastAsia="zh-CN"/>
              </w:rPr>
              <w:t>Agreement</w:t>
            </w:r>
          </w:p>
          <w:p w14:paraId="09DA53AD">
            <w:pPr>
              <w:rPr>
                <w:lang w:eastAsia="zh-CN"/>
              </w:rPr>
            </w:pPr>
            <w:r>
              <w:rPr>
                <w:rFonts w:cstheme="minorHAnsi"/>
                <w:bCs/>
                <w:szCs w:val="21"/>
              </w:rPr>
              <w:t>F</w:t>
            </w:r>
            <w:r>
              <w:rPr>
                <w:rFonts w:hint="eastAsia" w:cstheme="minorHAnsi"/>
                <w:bCs/>
                <w:szCs w:val="21"/>
              </w:rPr>
              <w:t xml:space="preserve">or </w:t>
            </w:r>
            <w:r>
              <w:rPr>
                <w:rFonts w:cstheme="minorHAnsi"/>
                <w:bCs/>
                <w:szCs w:val="21"/>
              </w:rPr>
              <w:t>CF</w:t>
            </w:r>
            <w:r>
              <w:rPr>
                <w:rFonts w:hint="eastAsia" w:cstheme="minorHAnsi"/>
                <w:bCs/>
                <w:szCs w:val="21"/>
              </w:rPr>
              <w:t>RA triggered by PDCCH order</w:t>
            </w:r>
            <w:r>
              <w:rPr>
                <w:rFonts w:cstheme="minorHAnsi"/>
                <w:bCs/>
                <w:szCs w:val="21"/>
              </w:rPr>
              <w:t xml:space="preserve"> for </w:t>
            </w:r>
            <w:r>
              <w:rPr>
                <w:rFonts w:hint="eastAsia" w:eastAsia="宋体" w:cstheme="minorHAnsi"/>
                <w:bCs/>
                <w:szCs w:val="21"/>
                <w:lang w:eastAsia="zh-CN"/>
              </w:rPr>
              <w:t>SBFD-aware</w:t>
            </w:r>
            <w:r>
              <w:rPr>
                <w:rFonts w:cstheme="minorHAnsi"/>
                <w:bCs/>
                <w:szCs w:val="21"/>
              </w:rPr>
              <w:t>-UEs</w:t>
            </w:r>
            <w:r>
              <w:rPr>
                <w:rFonts w:hint="eastAsia" w:cstheme="minorHAnsi"/>
                <w:bCs/>
                <w:szCs w:val="21"/>
              </w:rPr>
              <w:t>,</w:t>
            </w:r>
            <w:r>
              <w:rPr>
                <w:bCs/>
              </w:rPr>
              <w:t xml:space="preserve"> </w:t>
            </w:r>
            <w:r>
              <w:rPr>
                <w:rFonts w:cstheme="minorHAnsi"/>
                <w:bCs/>
                <w:szCs w:val="21"/>
              </w:rPr>
              <w:t xml:space="preserve">SBFD-aware </w:t>
            </w:r>
            <w:r>
              <w:rPr>
                <w:rFonts w:hint="eastAsia" w:cstheme="minorHAnsi"/>
                <w:bCs/>
                <w:szCs w:val="21"/>
              </w:rPr>
              <w:t xml:space="preserve">UE </w:t>
            </w:r>
            <w:r>
              <w:rPr>
                <w:rFonts w:cstheme="minorHAnsi"/>
                <w:bCs/>
                <w:szCs w:val="21"/>
              </w:rPr>
              <w:t>is explicitly indicated to use additional-RO or legacy-RO via</w:t>
            </w:r>
            <w:r>
              <w:rPr>
                <w:rFonts w:hint="eastAsia" w:cstheme="minorHAnsi"/>
                <w:bCs/>
                <w:szCs w:val="21"/>
              </w:rPr>
              <w:t xml:space="preserve"> a </w:t>
            </w:r>
            <w:r>
              <w:rPr>
                <w:rFonts w:cstheme="minorHAnsi"/>
                <w:bCs/>
                <w:szCs w:val="21"/>
              </w:rPr>
              <w:t>1-bit</w:t>
            </w:r>
            <w:r>
              <w:rPr>
                <w:rFonts w:hint="eastAsia" w:cstheme="minorHAnsi"/>
                <w:bCs/>
                <w:szCs w:val="21"/>
              </w:rPr>
              <w:t xml:space="preserve"> field</w:t>
            </w:r>
            <w:r>
              <w:rPr>
                <w:rFonts w:cstheme="minorHAnsi"/>
                <w:bCs/>
                <w:szCs w:val="21"/>
              </w:rPr>
              <w:t xml:space="preserve"> in the DCI</w:t>
            </w:r>
            <w:r>
              <w:rPr>
                <w:rFonts w:hint="eastAsia" w:cstheme="minorHAnsi"/>
                <w:bCs/>
                <w:szCs w:val="21"/>
              </w:rPr>
              <w:t xml:space="preserve"> </w:t>
            </w:r>
            <w:r>
              <w:rPr>
                <w:rFonts w:cstheme="minorHAnsi"/>
                <w:bCs/>
                <w:szCs w:val="21"/>
              </w:rPr>
              <w:t>of PDCCH order</w:t>
            </w:r>
          </w:p>
        </w:tc>
      </w:tr>
    </w:tbl>
    <w:p w14:paraId="0F95FE4E">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宋体"/>
          <w:lang w:val="en-US" w:eastAsia="zh-CN"/>
        </w:rPr>
      </w:pPr>
      <w:r>
        <w:rPr>
          <w:rFonts w:hint="eastAsia" w:eastAsia="宋体"/>
          <w:lang w:val="en-US" w:eastAsia="zh-CN"/>
        </w:rPr>
        <w:t xml:space="preserve">For other CFRA events which are not triggered by PDCCH order, the following agreement is made in RAN2#128 meeting </w:t>
      </w:r>
      <w:r>
        <w:rPr>
          <w:rFonts w:hint="eastAsia" w:eastAsia="宋体"/>
          <w:highlight w:val="none"/>
          <w:lang w:val="en-US" w:eastAsia="zh-CN"/>
        </w:rPr>
        <w:t>[4]</w:t>
      </w:r>
      <w:r>
        <w:rPr>
          <w:rFonts w:hint="eastAsia" w:eastAsia="宋体"/>
          <w:lang w:val="en-US" w:eastAsia="zh-CN"/>
        </w:rPr>
        <w: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5515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7CD31ECE">
            <w:pPr>
              <w:pStyle w:val="54"/>
              <w:ind w:left="0" w:firstLine="0"/>
              <w:rPr>
                <w:rFonts w:eastAsia="宋体"/>
                <w:lang w:eastAsia="zh-CN"/>
              </w:rPr>
            </w:pPr>
            <w:r>
              <w:rPr>
                <w:rFonts w:hint="eastAsia" w:eastAsia="宋体"/>
                <w:lang w:eastAsia="zh-CN"/>
              </w:rPr>
              <w:t>CFRA</w:t>
            </w:r>
          </w:p>
          <w:p w14:paraId="712CFFAE">
            <w:pPr>
              <w:pStyle w:val="108"/>
              <w:tabs>
                <w:tab w:val="left" w:pos="1199"/>
                <w:tab w:val="clear" w:pos="1619"/>
              </w:tabs>
              <w:rPr>
                <w:lang w:eastAsia="zh-CN"/>
              </w:rPr>
            </w:pPr>
            <w:r>
              <w:rPr>
                <w:lang w:val="en-US" w:eastAsia="zh-CN"/>
              </w:rPr>
              <w:t xml:space="preserve">The RO type </w:t>
            </w:r>
            <w:r>
              <w:rPr>
                <w:rFonts w:hint="eastAsia" w:eastAsia="宋体"/>
                <w:lang w:val="en-US" w:eastAsia="zh-CN"/>
              </w:rPr>
              <w:t xml:space="preserve">is </w:t>
            </w:r>
            <w:r>
              <w:rPr>
                <w:lang w:val="en-US" w:eastAsia="zh-CN"/>
              </w:rPr>
              <w:t>indicated by NW for CFRA</w:t>
            </w:r>
            <w:r>
              <w:rPr>
                <w:rFonts w:hint="eastAsia" w:eastAsia="宋体"/>
                <w:lang w:val="en-US" w:eastAsia="zh-CN"/>
              </w:rPr>
              <w:t xml:space="preserve">. FFS on </w:t>
            </w:r>
            <w:r>
              <w:rPr>
                <w:rFonts w:eastAsia="宋体"/>
                <w:lang w:val="en-US" w:eastAsia="zh-CN"/>
              </w:rPr>
              <w:t>signaling</w:t>
            </w:r>
            <w:r>
              <w:rPr>
                <w:rFonts w:hint="eastAsia" w:eastAsia="宋体"/>
                <w:lang w:val="en-US" w:eastAsia="zh-CN"/>
              </w:rPr>
              <w:t xml:space="preserve"> (can FFS for the SI request case if needed)</w:t>
            </w:r>
            <w:r>
              <w:rPr>
                <w:lang w:val="en-US" w:eastAsia="zh-CN"/>
              </w:rPr>
              <w:t>.</w:t>
            </w:r>
          </w:p>
        </w:tc>
      </w:tr>
    </w:tbl>
    <w:p w14:paraId="086DBA7A">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宋体"/>
          <w:lang w:val="en-US" w:eastAsia="zh-CN"/>
        </w:rPr>
        <w:t>In this case, it seems that there is no need to distinguish between Option 1 with Alt 1-1 and Option 2 with Alt 2-3 for CFRA configuration, since just adding a RO type indication to each IE for CFRA configuration or to related signallings is enough. Note that SI request case needs to be discussed separately because it seems that it is unable to configure the appropriate type of RO per SBFD-aware UE. As given in Observation 2, we think that RAN2 can discuss how to indicate the RO type for each CFRA event when performing configuration (FFS for the SI request case). The detailed analysis are given below:</w:t>
      </w:r>
    </w:p>
    <w:p w14:paraId="5EF7F108">
      <w:pPr>
        <w:pStyle w:val="61"/>
        <w:keepNext w:val="0"/>
        <w:keepLines w:val="0"/>
        <w:pageBreakBefore w:val="0"/>
        <w:widowControl/>
        <w:numPr>
          <w:ilvl w:val="0"/>
          <w:numId w:val="15"/>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eastAsia="宋体"/>
          <w:lang w:val="en-US" w:eastAsia="zh-CN"/>
        </w:rPr>
      </w:pPr>
      <w:r>
        <w:rPr>
          <w:rFonts w:hint="eastAsia" w:eastAsia="宋体"/>
          <w:lang w:val="en-US" w:eastAsia="zh-CN"/>
        </w:rPr>
        <w:t>Beam failure recovery</w:t>
      </w:r>
    </w:p>
    <w:p w14:paraId="122C68EB">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i w:val="0"/>
          <w:iCs w:val="0"/>
          <w:lang w:val="en-US" w:eastAsia="zh-CN"/>
        </w:rPr>
      </w:pPr>
      <w:r>
        <w:rPr>
          <w:rFonts w:hint="eastAsia"/>
          <w:i w:val="0"/>
          <w:iCs w:val="0"/>
          <w:lang w:val="en-US" w:eastAsia="zh-CN"/>
        </w:rPr>
        <w:t xml:space="preserve">One RO type indication can be introduced in </w:t>
      </w:r>
      <w:r>
        <w:rPr>
          <w:rFonts w:hint="eastAsia"/>
          <w:i/>
          <w:iCs/>
          <w:lang w:val="en-US" w:eastAsia="zh-CN"/>
        </w:rPr>
        <w:t xml:space="preserve">BeamFailureRecoveryConfig </w:t>
      </w:r>
      <w:r>
        <w:rPr>
          <w:rFonts w:hint="eastAsia"/>
          <w:i w:val="0"/>
          <w:iCs w:val="0"/>
          <w:lang w:val="en-US" w:eastAsia="zh-CN"/>
        </w:rPr>
        <w:t xml:space="preserve">IE to indicate whether legacy RO or additional RO should be used for SBFD-aware UE.   </w:t>
      </w:r>
    </w:p>
    <w:p w14:paraId="66437C6C">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default"/>
          <w:i w:val="0"/>
          <w:iCs w:val="0"/>
          <w:lang w:val="en-US" w:eastAsia="zh-CN"/>
        </w:rPr>
      </w:pPr>
      <w:r>
        <w:rPr>
          <w:rFonts w:hint="eastAsia"/>
          <w:i w:val="0"/>
          <w:iCs w:val="0"/>
          <w:lang w:val="en-US" w:eastAsia="zh-CN"/>
        </w:rPr>
        <w:t>Request by RRC upon synchronous reconfiguration (e.g. handover)</w:t>
      </w:r>
    </w:p>
    <w:p w14:paraId="472AA830">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i w:val="0"/>
          <w:iCs w:val="0"/>
          <w:lang w:val="en-US" w:eastAsia="zh-CN"/>
        </w:rPr>
      </w:pPr>
      <w:r>
        <w:rPr>
          <w:rFonts w:hint="eastAsia"/>
          <w:i w:val="0"/>
          <w:iCs w:val="0"/>
          <w:lang w:val="en-US" w:eastAsia="zh-CN"/>
        </w:rPr>
        <w:t xml:space="preserve">One RO type indication can be introduced in </w:t>
      </w:r>
      <w:r>
        <w:rPr>
          <w:rFonts w:hint="eastAsia"/>
          <w:i/>
          <w:iCs/>
          <w:lang w:val="en-US" w:eastAsia="zh-CN"/>
        </w:rPr>
        <w:t>RACH-ConfigDedicated</w:t>
      </w:r>
      <w:r>
        <w:rPr>
          <w:rFonts w:hint="eastAsia"/>
          <w:i w:val="0"/>
          <w:iCs w:val="0"/>
          <w:lang w:val="en-US" w:eastAsia="zh-CN"/>
        </w:rPr>
        <w:t xml:space="preserve"> IE to indicate whether legacy RO or additional RO should be used for SBFD-aware UE.</w:t>
      </w:r>
    </w:p>
    <w:p w14:paraId="6E0DF471">
      <w:pPr>
        <w:pStyle w:val="61"/>
        <w:keepNext w:val="0"/>
        <w:keepLines w:val="0"/>
        <w:pageBreakBefore w:val="0"/>
        <w:widowControl/>
        <w:numPr>
          <w:ilvl w:val="0"/>
          <w:numId w:val="14"/>
        </w:numPr>
        <w:kinsoku/>
        <w:wordWrap/>
        <w:overflowPunct w:val="0"/>
        <w:topLinePunct w:val="0"/>
        <w:autoSpaceDE w:val="0"/>
        <w:autoSpaceDN w:val="0"/>
        <w:bidi w:val="0"/>
        <w:adjustRightInd w:val="0"/>
        <w:snapToGrid/>
        <w:spacing w:after="0"/>
        <w:ind w:left="420" w:leftChars="0" w:hanging="420" w:firstLineChars="0"/>
        <w:jc w:val="both"/>
        <w:textAlignment w:val="baseline"/>
        <w:rPr>
          <w:rFonts w:hint="eastAsia"/>
          <w:i w:val="0"/>
          <w:iCs w:val="0"/>
          <w:lang w:val="en-US" w:eastAsia="zh-CN"/>
        </w:rPr>
      </w:pPr>
      <w:r>
        <w:rPr>
          <w:rFonts w:hint="eastAsia"/>
          <w:i w:val="0"/>
          <w:iCs w:val="0"/>
          <w:lang w:val="en-US" w:eastAsia="zh-CN"/>
        </w:rPr>
        <w:t>Request for Other SI (FFS)</w:t>
      </w:r>
    </w:p>
    <w:p w14:paraId="3205716F">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i w:val="0"/>
          <w:iCs w:val="0"/>
          <w:lang w:val="en-US" w:eastAsia="zh-CN"/>
        </w:rPr>
      </w:pPr>
      <w:r>
        <w:rPr>
          <w:rFonts w:hint="eastAsia"/>
          <w:i w:val="0"/>
          <w:iCs w:val="0"/>
          <w:lang w:val="en-US" w:eastAsia="zh-CN"/>
        </w:rPr>
        <w:t xml:space="preserve">If SBFD operation is also supported for SI request case, one RO type indication can be introduced in </w:t>
      </w:r>
      <w:r>
        <w:rPr>
          <w:rFonts w:hint="eastAsia"/>
          <w:i/>
          <w:iCs/>
          <w:lang w:val="en-US" w:eastAsia="zh-CN"/>
        </w:rPr>
        <w:t>SI-RequestConfig</w:t>
      </w:r>
      <w:r>
        <w:rPr>
          <w:rFonts w:hint="eastAsia"/>
          <w:i w:val="0"/>
          <w:iCs w:val="0"/>
          <w:lang w:val="en-US" w:eastAsia="zh-CN"/>
        </w:rPr>
        <w:t xml:space="preserve"> and </w:t>
      </w:r>
      <w:r>
        <w:rPr>
          <w:rFonts w:hint="eastAsia"/>
          <w:i/>
          <w:iCs/>
          <w:lang w:val="en-US" w:eastAsia="zh-CN"/>
        </w:rPr>
        <w:t xml:space="preserve">SI-RequestConfigRepetition </w:t>
      </w:r>
      <w:r>
        <w:rPr>
          <w:rFonts w:hint="eastAsia"/>
          <w:i w:val="0"/>
          <w:iCs w:val="0"/>
          <w:lang w:val="en-US" w:eastAsia="zh-CN"/>
        </w:rPr>
        <w:t>IE. However this may imply that all SBFD-aware UE will use the same type of RO, e.g. legacy RO or additional RO.</w:t>
      </w:r>
    </w:p>
    <w:p w14:paraId="0C819817">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It seems that there is no need to distinguish between Option 1 with Alt 1-1 and Option 2 with Alt 2-3 for CFRA, since just adding a RO type indication to each IE for CFRA configuration or to related signallings</w:t>
      </w:r>
      <w:r>
        <w:rPr>
          <w:rFonts w:hint="eastAsia" w:eastAsia="宋体"/>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is enough.</w:t>
      </w:r>
    </w:p>
    <w:p w14:paraId="6B1D7683">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5: One RO type indication can be introduced in </w:t>
      </w:r>
      <w:r>
        <w:rPr>
          <w:rFonts w:hint="eastAsia" w:cs="Arial" w:eastAsiaTheme="minorEastAsia"/>
          <w:b/>
          <w:bCs/>
          <w:i/>
          <w:iCs/>
          <w:color w:val="000000" w:themeColor="text1"/>
          <w:lang w:val="en-US" w:eastAsia="zh-CN"/>
          <w14:textFill>
            <w14:solidFill>
              <w14:schemeClr w14:val="tx1"/>
            </w14:solidFill>
          </w14:textFill>
        </w:rPr>
        <w:t>SI-RequestConfig</w:t>
      </w:r>
      <w:r>
        <w:rPr>
          <w:rFonts w:hint="eastAsia" w:cs="Arial" w:eastAsiaTheme="minorEastAsia"/>
          <w:b/>
          <w:bCs/>
          <w:color w:val="000000" w:themeColor="text1"/>
          <w:lang w:val="en-US" w:eastAsia="zh-CN"/>
          <w14:textFill>
            <w14:solidFill>
              <w14:schemeClr w14:val="tx1"/>
            </w14:solidFill>
          </w14:textFill>
        </w:rPr>
        <w:t xml:space="preserve"> and </w:t>
      </w:r>
      <w:r>
        <w:rPr>
          <w:rFonts w:hint="eastAsia" w:cs="Arial" w:eastAsiaTheme="minorEastAsia"/>
          <w:b/>
          <w:bCs/>
          <w:i/>
          <w:iCs/>
          <w:color w:val="000000" w:themeColor="text1"/>
          <w:lang w:val="en-US" w:eastAsia="zh-CN"/>
          <w14:textFill>
            <w14:solidFill>
              <w14:schemeClr w14:val="tx1"/>
            </w14:solidFill>
          </w14:textFill>
        </w:rPr>
        <w:t>SI-RequestConfigRepetition</w:t>
      </w:r>
      <w:r>
        <w:rPr>
          <w:rFonts w:hint="eastAsia" w:cs="Arial" w:eastAsiaTheme="minorEastAsia"/>
          <w:b/>
          <w:bCs/>
          <w:color w:val="000000" w:themeColor="text1"/>
          <w:lang w:val="en-US" w:eastAsia="zh-CN"/>
          <w14:textFill>
            <w14:solidFill>
              <w14:schemeClr w14:val="tx1"/>
            </w14:solidFill>
          </w14:textFill>
        </w:rPr>
        <w:t xml:space="preserve"> IE, but this may imply that all SBFD-aware UE will use the same type of RO for SI request.</w:t>
      </w:r>
    </w:p>
    <w:p w14:paraId="4FE73A42">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6: RAN2</w:t>
      </w:r>
      <w:r>
        <w:rPr>
          <w:rFonts w:hint="eastAsia" w:cs="Arial" w:eastAsiaTheme="minorEastAsia"/>
          <w:b/>
          <w:bCs/>
          <w:color w:val="000000" w:themeColor="text1"/>
          <w:lang w:eastAsia="zh-CN"/>
          <w14:textFill>
            <w14:solidFill>
              <w14:schemeClr w14:val="tx1"/>
            </w14:solidFill>
          </w14:textFill>
        </w:rPr>
        <w:t xml:space="preserve"> is </w:t>
      </w:r>
      <w:r>
        <w:rPr>
          <w:rFonts w:hint="eastAsia" w:cs="Arial" w:eastAsiaTheme="minorEastAsia"/>
          <w:b/>
          <w:bCs/>
          <w:color w:val="000000" w:themeColor="text1"/>
          <w:lang w:val="en-US" w:eastAsia="zh-CN"/>
          <w14:textFill>
            <w14:solidFill>
              <w14:schemeClr w14:val="tx1"/>
            </w14:solidFill>
          </w14:textFill>
        </w:rPr>
        <w:t xml:space="preserve">asked to agree that there is </w:t>
      </w:r>
      <w:r>
        <w:rPr>
          <w:rFonts w:hint="eastAsia" w:cs="Arial" w:eastAsiaTheme="minorEastAsia"/>
          <w:b/>
          <w:bCs/>
          <w:color w:val="000000" w:themeColor="text1"/>
          <w:lang w:eastAsia="zh-CN"/>
          <w14:textFill>
            <w14:solidFill>
              <w14:schemeClr w14:val="tx1"/>
            </w14:solidFill>
          </w14:textFill>
        </w:rPr>
        <w:t>no need to distinguish between Option 1 with Alt 1-1 and Option 2 with Alt 2-3 for CFRA configuration</w:t>
      </w:r>
      <w:r>
        <w:rPr>
          <w:rFonts w:hint="eastAsia"/>
          <w:b/>
          <w:bCs/>
          <w:i w:val="0"/>
          <w:iCs w:val="0"/>
          <w:lang w:val="en-US" w:eastAsia="zh-CN"/>
        </w:rPr>
        <w:t>.</w:t>
      </w:r>
    </w:p>
    <w:p w14:paraId="20960B4F">
      <w:pPr>
        <w:pStyle w:val="61"/>
        <w:snapToGrid w:val="0"/>
        <w:spacing w:before="181" w:beforeLines="50" w:after="120" w:line="288" w:lineRule="auto"/>
        <w:ind w:left="0" w:firstLine="0"/>
        <w:jc w:val="both"/>
        <w:rPr>
          <w:rFonts w:hint="eastAsia"/>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Proposal 7: RAN2 can discuss how to indicate the RO type for each CFRA event when performing configuration (FFS for the SI request case)</w:t>
      </w:r>
      <w:r>
        <w:rPr>
          <w:rFonts w:hint="eastAsia"/>
          <w:b/>
          <w:bCs/>
          <w:i w:val="0"/>
          <w:iCs w:val="0"/>
          <w:lang w:val="en-US" w:eastAsia="zh-CN"/>
        </w:rPr>
        <w:t>.</w:t>
      </w:r>
    </w:p>
    <w:p w14:paraId="1A9DBC1B">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8: One RO type indication can be introduced in </w:t>
      </w:r>
      <w:r>
        <w:rPr>
          <w:rFonts w:hint="eastAsia" w:cs="Arial" w:eastAsiaTheme="minorEastAsia"/>
          <w:b/>
          <w:bCs/>
          <w:i/>
          <w:iCs/>
          <w:color w:val="000000" w:themeColor="text1"/>
          <w:lang w:val="en-US" w:eastAsia="zh-CN"/>
          <w14:textFill>
            <w14:solidFill>
              <w14:schemeClr w14:val="tx1"/>
            </w14:solidFill>
          </w14:textFill>
        </w:rPr>
        <w:t>BeamFailureRecoveryConfig</w:t>
      </w:r>
      <w:r>
        <w:rPr>
          <w:rFonts w:hint="eastAsia" w:cs="Arial" w:eastAsiaTheme="minorEastAsia"/>
          <w:b/>
          <w:bCs/>
          <w:color w:val="000000" w:themeColor="text1"/>
          <w:lang w:val="en-US" w:eastAsia="zh-CN"/>
          <w14:textFill>
            <w14:solidFill>
              <w14:schemeClr w14:val="tx1"/>
            </w14:solidFill>
          </w14:textFill>
        </w:rPr>
        <w:t xml:space="preserve"> IE.</w:t>
      </w:r>
    </w:p>
    <w:p w14:paraId="2567A6D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9: One RO type indication can be introduced in </w:t>
      </w:r>
      <w:r>
        <w:rPr>
          <w:rFonts w:hint="eastAsia" w:cs="Arial" w:eastAsiaTheme="minorEastAsia"/>
          <w:b/>
          <w:bCs/>
          <w:i/>
          <w:iCs/>
          <w:color w:val="000000" w:themeColor="text1"/>
          <w:lang w:val="en-US" w:eastAsia="zh-CN"/>
          <w14:textFill>
            <w14:solidFill>
              <w14:schemeClr w14:val="tx1"/>
            </w14:solidFill>
          </w14:textFill>
        </w:rPr>
        <w:t>RACH-ConfigDedicated IE</w:t>
      </w:r>
      <w:r>
        <w:rPr>
          <w:rFonts w:hint="eastAsia" w:cs="Arial" w:eastAsiaTheme="minorEastAsia"/>
          <w:b/>
          <w:bCs/>
          <w:color w:val="000000" w:themeColor="text1"/>
          <w:lang w:val="en-US" w:eastAsia="zh-CN"/>
          <w14:textFill>
            <w14:solidFill>
              <w14:schemeClr w14:val="tx1"/>
            </w14:solidFill>
          </w14:textFill>
        </w:rPr>
        <w:t>.</w:t>
      </w:r>
    </w:p>
    <w:p w14:paraId="689C4FF2">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10: If SBFD operation is also supported for SI request case, one RO type indication can be introduced in </w:t>
      </w:r>
      <w:r>
        <w:rPr>
          <w:rFonts w:hint="eastAsia" w:cs="Arial" w:eastAsiaTheme="minorEastAsia"/>
          <w:b/>
          <w:bCs/>
          <w:i/>
          <w:iCs/>
          <w:color w:val="000000" w:themeColor="text1"/>
          <w:lang w:val="en-US" w:eastAsia="zh-CN"/>
          <w14:textFill>
            <w14:solidFill>
              <w14:schemeClr w14:val="tx1"/>
            </w14:solidFill>
          </w14:textFill>
        </w:rPr>
        <w:t>SI-RequestConfig</w:t>
      </w:r>
      <w:r>
        <w:rPr>
          <w:rFonts w:hint="eastAsia" w:cs="Arial" w:eastAsiaTheme="minorEastAsia"/>
          <w:b/>
          <w:bCs/>
          <w:color w:val="000000" w:themeColor="text1"/>
          <w:lang w:val="en-US" w:eastAsia="zh-CN"/>
          <w14:textFill>
            <w14:solidFill>
              <w14:schemeClr w14:val="tx1"/>
            </w14:solidFill>
          </w14:textFill>
        </w:rPr>
        <w:t xml:space="preserve"> and </w:t>
      </w:r>
      <w:r>
        <w:rPr>
          <w:rFonts w:hint="eastAsia" w:cs="Arial" w:eastAsiaTheme="minorEastAsia"/>
          <w:b/>
          <w:bCs/>
          <w:i/>
          <w:iCs/>
          <w:color w:val="000000" w:themeColor="text1"/>
          <w:lang w:val="en-US" w:eastAsia="zh-CN"/>
          <w14:textFill>
            <w14:solidFill>
              <w14:schemeClr w14:val="tx1"/>
            </w14:solidFill>
          </w14:textFill>
        </w:rPr>
        <w:t>SI-RequestConfigRepetition</w:t>
      </w:r>
      <w:r>
        <w:rPr>
          <w:rFonts w:hint="eastAsia" w:cs="Arial" w:eastAsiaTheme="minorEastAsia"/>
          <w:b/>
          <w:bCs/>
          <w:color w:val="000000" w:themeColor="text1"/>
          <w:lang w:val="en-US" w:eastAsia="zh-CN"/>
          <w14:textFill>
            <w14:solidFill>
              <w14:schemeClr w14:val="tx1"/>
            </w14:solidFill>
          </w14:textFill>
        </w:rPr>
        <w:t xml:space="preserve"> IE.</w:t>
      </w:r>
    </w:p>
    <w:p w14:paraId="71AAF83C">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p>
    <w:p w14:paraId="06739EA3">
      <w:pPr>
        <w:keepNext/>
        <w:keepLines/>
        <w:tabs>
          <w:tab w:val="left" w:pos="432"/>
          <w:tab w:val="left" w:pos="567"/>
        </w:tabs>
        <w:spacing w:before="120"/>
        <w:outlineLvl w:val="1"/>
        <w:rPr>
          <w:rFonts w:hint="default" w:eastAsia="宋体"/>
          <w:sz w:val="24"/>
          <w:szCs w:val="24"/>
          <w:lang w:val="en-US" w:eastAsia="zh-CN"/>
        </w:rPr>
      </w:pPr>
      <w:r>
        <w:rPr>
          <w:rFonts w:hint="eastAsia" w:eastAsia="宋体"/>
          <w:sz w:val="24"/>
          <w:szCs w:val="24"/>
          <w:lang w:val="en-US" w:eastAsia="zh-CN"/>
        </w:rPr>
        <w:t>2.3 Determination of RO type</w:t>
      </w:r>
    </w:p>
    <w:p w14:paraId="12793743">
      <w:pPr>
        <w:spacing w:before="120"/>
        <w:rPr>
          <w:rFonts w:hint="eastAsia" w:eastAsia="宋体"/>
          <w:lang w:val="en-US" w:eastAsia="zh-CN"/>
        </w:rPr>
      </w:pPr>
      <w:r>
        <w:rPr>
          <w:rFonts w:hint="eastAsia" w:eastAsia="宋体"/>
          <w:lang w:val="en-US" w:eastAsia="zh-CN"/>
        </w:rPr>
        <w:t>SBFD-aware UEs need to determine the available RACH resources, that is whether legacy ROs and/or additional ROs can be used. Similar to the case analyzed in section 2.2, the behavior of SBFD-aware UE is also divided into two situations: CBRA or CFRA.</w:t>
      </w:r>
    </w:p>
    <w:p w14:paraId="73604ACB">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default" w:eastAsia="宋体"/>
          <w:lang w:val="en-US" w:eastAsia="zh-CN"/>
        </w:rPr>
      </w:pPr>
      <w:r>
        <w:rPr>
          <w:rFonts w:hint="eastAsia" w:eastAsia="宋体"/>
          <w:lang w:val="en-US" w:eastAsia="zh-CN"/>
        </w:rPr>
        <w:t xml:space="preserve">2.3.1 </w:t>
      </w:r>
      <w:r>
        <w:rPr>
          <w:rFonts w:hint="eastAsia" w:eastAsia="宋体" w:cs="Times New Roman"/>
          <w:lang w:val="en-US" w:eastAsia="zh-CN" w:bidi="ar-SA"/>
        </w:rPr>
        <w:t>Determination of RO type for CBRA</w:t>
      </w:r>
    </w:p>
    <w:p w14:paraId="122A0B17">
      <w:pPr>
        <w:spacing w:before="120"/>
        <w:rPr>
          <w:rFonts w:hint="eastAsia" w:eastAsia="宋体"/>
          <w:lang w:val="en-US" w:eastAsia="zh-CN"/>
        </w:rPr>
      </w:pPr>
      <w:r>
        <w:rPr>
          <w:rFonts w:hint="eastAsia" w:eastAsia="宋体"/>
          <w:lang w:val="en-US" w:eastAsia="zh-CN"/>
        </w:rPr>
        <w:t>In RAN2#129 meeting, it has been agreed that [1]:</w:t>
      </w:r>
    </w:p>
    <w:tbl>
      <w:tblPr>
        <w:tblStyle w:val="46"/>
        <w:tblpPr w:leftFromText="181" w:rightFromText="181" w:vertAnchor="text" w:horzAnchor="margin" w:tblpXSpec="center" w:tblpY="24"/>
        <w:tblOverlap w:val="never"/>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07"/>
      </w:tblGrid>
      <w:tr w14:paraId="2368A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07" w:type="dxa"/>
            <w:vAlign w:val="top"/>
          </w:tcPr>
          <w:p w14:paraId="30E52C98">
            <w:pPr>
              <w:pStyle w:val="108"/>
              <w:tabs>
                <w:tab w:val="left" w:pos="1199"/>
                <w:tab w:val="clear" w:pos="1619"/>
              </w:tabs>
              <w:rPr>
                <w:lang w:eastAsia="zh-CN"/>
              </w:rPr>
            </w:pPr>
            <w:r>
              <w:rPr>
                <w:lang w:eastAsia="zh-CN"/>
              </w:rPr>
              <w:t xml:space="preserve">When a </w:t>
            </w:r>
            <w:r>
              <w:rPr>
                <w:rFonts w:hint="eastAsia"/>
                <w:lang w:eastAsia="zh-CN"/>
              </w:rPr>
              <w:t>SBFD-aware</w:t>
            </w:r>
            <w:r>
              <w:rPr>
                <w:lang w:eastAsia="zh-CN"/>
              </w:rPr>
              <w:t xml:space="preserve"> UE supporting </w:t>
            </w:r>
            <w:r>
              <w:rPr>
                <w:rFonts w:hint="eastAsia"/>
                <w:lang w:eastAsia="zh-CN"/>
              </w:rPr>
              <w:t xml:space="preserve">one or </w:t>
            </w:r>
            <w:r>
              <w:rPr>
                <w:lang w:eastAsia="zh-CN"/>
              </w:rPr>
              <w:t xml:space="preserve">both SBFD RACH configuration options accesses a cell, the UE </w:t>
            </w:r>
            <w:r>
              <w:rPr>
                <w:rFonts w:hint="eastAsia"/>
                <w:lang w:eastAsia="zh-CN"/>
              </w:rPr>
              <w:t xml:space="preserve">can </w:t>
            </w:r>
            <w:r>
              <w:rPr>
                <w:lang w:eastAsia="zh-CN"/>
              </w:rPr>
              <w:t>appl</w:t>
            </w:r>
            <w:r>
              <w:rPr>
                <w:rFonts w:hint="eastAsia"/>
                <w:lang w:eastAsia="zh-CN"/>
              </w:rPr>
              <w:t>y</w:t>
            </w:r>
            <w:r>
              <w:rPr>
                <w:lang w:eastAsia="zh-CN"/>
              </w:rPr>
              <w:t xml:space="preserve"> the </w:t>
            </w:r>
            <w:r>
              <w:rPr>
                <w:rFonts w:hint="eastAsia"/>
                <w:lang w:eastAsia="zh-CN"/>
              </w:rPr>
              <w:t xml:space="preserve">supported </w:t>
            </w:r>
            <w:r>
              <w:rPr>
                <w:lang w:eastAsia="zh-CN"/>
              </w:rPr>
              <w:t>SBFD RACH configuration option</w:t>
            </w:r>
            <w:r>
              <w:rPr>
                <w:rFonts w:hint="eastAsia"/>
                <w:lang w:eastAsia="zh-CN"/>
              </w:rPr>
              <w:t xml:space="preserve"> </w:t>
            </w:r>
            <w:r>
              <w:rPr>
                <w:lang w:eastAsia="zh-CN"/>
              </w:rPr>
              <w:t>in the cell.</w:t>
            </w:r>
          </w:p>
          <w:p w14:paraId="5D62120B">
            <w:pPr>
              <w:pStyle w:val="108"/>
              <w:tabs>
                <w:tab w:val="left" w:pos="1199"/>
                <w:tab w:val="clear" w:pos="1619"/>
              </w:tabs>
              <w:rPr>
                <w:rFonts w:hint="eastAsia" w:eastAsiaTheme="minorEastAsia"/>
                <w:lang w:eastAsia="zh-CN"/>
              </w:rPr>
            </w:pPr>
            <w:r>
              <w:rPr>
                <w:lang w:eastAsia="zh-CN"/>
              </w:rPr>
              <w:t xml:space="preserve">When a </w:t>
            </w:r>
            <w:r>
              <w:rPr>
                <w:rFonts w:hint="eastAsia"/>
                <w:lang w:eastAsia="zh-CN"/>
              </w:rPr>
              <w:t>SBFD-aware</w:t>
            </w:r>
            <w:r>
              <w:rPr>
                <w:lang w:eastAsia="zh-CN"/>
              </w:rPr>
              <w:t xml:space="preserve"> UE supporting a SBFD RACH configuration option accesses a cell configured with a different SBFD RACH configuration option, the UE applies the legacy RA operation</w:t>
            </w:r>
            <w:r>
              <w:rPr>
                <w:rFonts w:hint="eastAsia"/>
                <w:lang w:eastAsia="zh-CN"/>
              </w:rPr>
              <w:t xml:space="preserve">, and does not apply the SBFD RACH </w:t>
            </w:r>
            <w:r>
              <w:rPr>
                <w:lang w:eastAsia="zh-CN"/>
              </w:rPr>
              <w:t>configuration</w:t>
            </w:r>
            <w:r>
              <w:rPr>
                <w:rFonts w:hint="eastAsia"/>
                <w:lang w:eastAsia="zh-CN"/>
              </w:rPr>
              <w:t xml:space="preserve">. </w:t>
            </w:r>
          </w:p>
        </w:tc>
      </w:tr>
    </w:tbl>
    <w:p w14:paraId="48BA69BF">
      <w:pPr>
        <w:spacing w:before="120"/>
        <w:rPr>
          <w:rFonts w:hint="eastAsia" w:eastAsia="宋体"/>
          <w:lang w:val="en-US" w:eastAsia="zh-CN"/>
        </w:rPr>
      </w:pPr>
      <w:r>
        <w:rPr>
          <w:rFonts w:hint="eastAsia" w:eastAsia="宋体"/>
          <w:lang w:val="en-US" w:eastAsia="zh-CN"/>
        </w:rPr>
        <w:t xml:space="preserve">Therefore, it is clear that if the SBFD-aware UE supports the SBFD RACH configuration option configured by network, both additional RO and legacy RO are available for it. On the other hand, if the SBFD-aware UE do not support the SBFD RACH configuration option configured by network, only legacy RO is available for it. Therefore, we think the </w:t>
      </w:r>
      <w:r>
        <w:rPr>
          <w:rFonts w:hint="eastAsia" w:eastAsia="宋体" w:cs="Times New Roman"/>
          <w:lang w:val="en-US" w:eastAsia="zh-CN" w:bidi="ar-SA"/>
        </w:rPr>
        <w:t>a</w:t>
      </w:r>
      <w:r>
        <w:rPr>
          <w:rFonts w:hint="eastAsia" w:ascii="Arial" w:hAnsi="Arial" w:eastAsia="宋体" w:cs="Times New Roman"/>
          <w:lang w:val="en-US" w:eastAsia="zh-CN" w:bidi="ar-SA"/>
        </w:rPr>
        <w:t xml:space="preserve">vailable </w:t>
      </w:r>
      <w:r>
        <w:rPr>
          <w:rFonts w:hint="eastAsia" w:eastAsia="宋体" w:cs="Times New Roman"/>
          <w:lang w:val="en-US" w:eastAsia="zh-CN" w:bidi="ar-SA"/>
        </w:rPr>
        <w:t>RO type</w:t>
      </w:r>
      <w:r>
        <w:rPr>
          <w:rFonts w:hint="eastAsia" w:ascii="Arial" w:hAnsi="Arial" w:eastAsia="宋体" w:cs="Times New Roman"/>
          <w:lang w:val="en-US" w:eastAsia="zh-CN" w:bidi="ar-SA"/>
        </w:rPr>
        <w:t>s</w:t>
      </w:r>
      <w:r>
        <w:rPr>
          <w:rFonts w:hint="eastAsia" w:eastAsia="宋体"/>
          <w:lang w:val="en-US" w:eastAsia="zh-CN"/>
        </w:rPr>
        <w:t xml:space="preserve"> of SBFD-aware UE for CBRA under different configuration cases is very clear.</w:t>
      </w:r>
    </w:p>
    <w:p w14:paraId="52B81F38">
      <w:pPr>
        <w:pStyle w:val="61"/>
        <w:numPr>
          <w:ilvl w:val="0"/>
          <w:numId w:val="0"/>
        </w:numPr>
        <w:snapToGrid w:val="0"/>
        <w:spacing w:before="181" w:beforeLines="50" w:after="120" w:line="288" w:lineRule="auto"/>
        <w:ind w:left="0" w:leftChars="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6: The available RO types of SBFD-aware UE for CBRA under different configuration cases is very clear.</w:t>
      </w:r>
    </w:p>
    <w:p w14:paraId="46932D89">
      <w:pPr>
        <w:pStyle w:val="61"/>
        <w:numPr>
          <w:ilvl w:val="0"/>
          <w:numId w:val="0"/>
        </w:numPr>
        <w:snapToGrid w:val="0"/>
        <w:spacing w:before="0" w:beforeLines="0" w:after="0" w:line="240" w:lineRule="auto"/>
        <w:ind w:leftChars="0"/>
        <w:jc w:val="both"/>
        <w:rPr>
          <w:rFonts w:hint="eastAsia" w:eastAsia="宋体"/>
          <w:b/>
          <w:bCs/>
          <w:lang w:val="en-US" w:eastAsia="zh-CN"/>
        </w:rPr>
      </w:pPr>
    </w:p>
    <w:p w14:paraId="73803F86">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b w:val="0"/>
          <w:bCs/>
          <w:lang w:val="en-US" w:eastAsia="zh-CN"/>
        </w:rPr>
      </w:pPr>
      <w:r>
        <w:rPr>
          <w:rFonts w:hint="eastAsia"/>
          <w:b w:val="0"/>
          <w:bCs/>
          <w:lang w:val="en-US" w:eastAsia="zh-CN"/>
        </w:rPr>
        <w:t xml:space="preserve">Based on capabilities of SBFD-aware UEs and RRACH configuration, if both legacy ROs and additional ROs are available, the initial PRACH transmission attempt and re-attempt should be further discussed. </w:t>
      </w:r>
    </w:p>
    <w:p w14:paraId="608E4EE8">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3"/>
        <w:rPr>
          <w:rFonts w:hint="eastAsia" w:eastAsia="宋体"/>
          <w:lang w:val="en-US" w:eastAsia="zh-CN"/>
        </w:rPr>
      </w:pPr>
      <w:r>
        <w:rPr>
          <w:rFonts w:hint="eastAsia" w:eastAsia="宋体"/>
          <w:lang w:val="en-US" w:eastAsia="zh-CN"/>
        </w:rPr>
        <w:t>2.3.1.1 Initial PRACH transmission attempt</w:t>
      </w:r>
    </w:p>
    <w:p w14:paraId="3D87435C">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4"/>
        <w:rPr>
          <w:rFonts w:hint="eastAsia"/>
          <w:lang w:val="en-US" w:eastAsia="zh-CN"/>
        </w:rPr>
      </w:pPr>
      <w:r>
        <w:rPr>
          <w:rFonts w:hint="eastAsia"/>
          <w:lang w:val="en-US" w:eastAsia="zh-CN"/>
        </w:rPr>
        <w:t>2.3.1.1.1 RO type selection rule</w:t>
      </w:r>
    </w:p>
    <w:p w14:paraId="2F522825">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lang w:val="en-US" w:eastAsia="zh-CN"/>
        </w:rPr>
      </w:pPr>
      <w:r>
        <w:rPr>
          <w:rFonts w:hint="eastAsia"/>
          <w:lang w:val="en-US" w:eastAsia="zh-CN"/>
        </w:rPr>
        <w:t>In RAN2#129 meeting, the following agreements are made:</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2A9547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CD5EA8D">
            <w:pPr>
              <w:pStyle w:val="108"/>
              <w:tabs>
                <w:tab w:val="left" w:pos="1199"/>
                <w:tab w:val="clear" w:pos="1619"/>
              </w:tabs>
              <w:rPr>
                <w:lang w:eastAsia="zh-CN"/>
              </w:rPr>
            </w:pPr>
            <w:r>
              <w:rPr>
                <w:rFonts w:hint="eastAsia"/>
                <w:lang w:eastAsia="zh-CN"/>
              </w:rPr>
              <w:t xml:space="preserve">For </w:t>
            </w:r>
            <w:r>
              <w:rPr>
                <w:lang w:eastAsia="zh-CN"/>
              </w:rPr>
              <w:t>initial</w:t>
            </w:r>
            <w:r>
              <w:rPr>
                <w:rFonts w:hint="eastAsia"/>
                <w:lang w:eastAsia="zh-CN"/>
              </w:rPr>
              <w:t xml:space="preserve"> RA transmission, t</w:t>
            </w:r>
            <w:r>
              <w:rPr>
                <w:lang w:eastAsia="zh-CN"/>
              </w:rPr>
              <w:t>he network can indicate the RO type</w:t>
            </w:r>
            <w:r>
              <w:rPr>
                <w:rFonts w:hint="eastAsia"/>
                <w:lang w:eastAsia="zh-CN"/>
              </w:rPr>
              <w:t xml:space="preserve"> </w:t>
            </w:r>
            <w:r>
              <w:rPr>
                <w:lang w:eastAsia="zh-CN"/>
              </w:rPr>
              <w:t>(legacy RO or additional RO) to the SBFD-aware UE for the case of CBRA.</w:t>
            </w:r>
            <w:r>
              <w:rPr>
                <w:rFonts w:hint="eastAsia"/>
                <w:lang w:eastAsia="zh-CN"/>
              </w:rPr>
              <w:t xml:space="preserve"> </w:t>
            </w:r>
            <w:r>
              <w:rPr>
                <w:lang w:eastAsia="zh-CN"/>
              </w:rPr>
              <w:t>D</w:t>
            </w:r>
            <w:r>
              <w:rPr>
                <w:rFonts w:hint="eastAsia"/>
                <w:lang w:eastAsia="zh-CN"/>
              </w:rPr>
              <w:t xml:space="preserve">etailed </w:t>
            </w:r>
            <w:r>
              <w:rPr>
                <w:lang w:eastAsia="zh-CN"/>
              </w:rPr>
              <w:t>signalling</w:t>
            </w:r>
            <w:r>
              <w:rPr>
                <w:rFonts w:hint="eastAsia"/>
                <w:lang w:eastAsia="zh-CN"/>
              </w:rPr>
              <w:t xml:space="preserve"> is FFS.</w:t>
            </w:r>
          </w:p>
          <w:p w14:paraId="3C7CAF4B">
            <w:pPr>
              <w:pStyle w:val="108"/>
              <w:tabs>
                <w:tab w:val="left" w:pos="1199"/>
                <w:tab w:val="clear" w:pos="1619"/>
              </w:tabs>
              <w:rPr>
                <w:lang w:eastAsia="zh-CN"/>
              </w:rPr>
            </w:pPr>
            <w:r>
              <w:rPr>
                <w:rFonts w:hint="eastAsia"/>
                <w:lang w:eastAsia="zh-CN"/>
              </w:rPr>
              <w:t xml:space="preserve">If no </w:t>
            </w:r>
            <w:r>
              <w:rPr>
                <w:lang w:eastAsia="zh-CN"/>
              </w:rPr>
              <w:t>RO type</w:t>
            </w:r>
            <w:r>
              <w:rPr>
                <w:rFonts w:hint="eastAsia"/>
                <w:lang w:eastAsia="zh-CN"/>
              </w:rPr>
              <w:t xml:space="preserve"> indication is provided by the NW, </w:t>
            </w:r>
            <w:r>
              <w:rPr>
                <w:lang w:eastAsia="zh-CN"/>
              </w:rPr>
              <w:t>a UE selects RO</w:t>
            </w:r>
            <w:r>
              <w:rPr>
                <w:rFonts w:hint="eastAsia"/>
                <w:lang w:eastAsia="zh-CN"/>
              </w:rPr>
              <w:t xml:space="preserve"> type</w:t>
            </w:r>
            <w:r>
              <w:rPr>
                <w:lang w:eastAsia="zh-CN"/>
              </w:rPr>
              <w:t xml:space="preserve"> based on a SSB RSRP threshold</w:t>
            </w:r>
            <w:r>
              <w:rPr>
                <w:rFonts w:hint="eastAsia"/>
                <w:lang w:eastAsia="zh-CN"/>
              </w:rPr>
              <w:t xml:space="preserve">. FFS whether NW can further indicate </w:t>
            </w:r>
            <w:r>
              <w:rPr>
                <w:lang w:eastAsia="zh-CN"/>
              </w:rPr>
              <w:t xml:space="preserve">whether to </w:t>
            </w:r>
            <w:r>
              <w:rPr>
                <w:rFonts w:hint="eastAsia" w:eastAsia="宋体"/>
                <w:lang w:eastAsia="zh-CN"/>
              </w:rPr>
              <w:t xml:space="preserve">select the </w:t>
            </w:r>
            <w:r>
              <w:rPr>
                <w:lang w:eastAsia="zh-CN"/>
              </w:rPr>
              <w:t>additional RO</w:t>
            </w:r>
            <w:r>
              <w:rPr>
                <w:rFonts w:hint="eastAsia" w:eastAsia="宋体"/>
                <w:lang w:eastAsia="zh-CN"/>
              </w:rPr>
              <w:t xml:space="preserve"> type</w:t>
            </w:r>
            <w:r>
              <w:rPr>
                <w:lang w:eastAsia="zh-CN"/>
              </w:rPr>
              <w:t xml:space="preserve"> below or above this SSB RSRP threshold</w:t>
            </w:r>
            <w:r>
              <w:rPr>
                <w:rFonts w:hint="eastAsia"/>
                <w:lang w:eastAsia="zh-CN"/>
              </w:rPr>
              <w:t xml:space="preserve">. </w:t>
            </w:r>
          </w:p>
        </w:tc>
      </w:tr>
    </w:tbl>
    <w:p w14:paraId="2F5D49E3">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In terms of the signalling for indicating the RO type to SBFD-aware UE for CBRA case, SIB1 seems to be natural.</w:t>
      </w:r>
    </w:p>
    <w:p w14:paraId="2F68A0A1">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highlight w:val="yellow"/>
          <w:lang w:val="en-US" w:eastAsia="zh-CN"/>
        </w:rPr>
      </w:pPr>
      <w:r>
        <w:rPr>
          <w:rFonts w:hint="eastAsia" w:eastAsia="宋体"/>
          <w:highlight w:val="none"/>
          <w:lang w:val="en-US" w:eastAsia="zh-CN"/>
        </w:rPr>
        <w:t>For</w:t>
      </w:r>
      <w:r>
        <w:rPr>
          <w:rFonts w:hint="eastAsia"/>
          <w:highlight w:val="none"/>
        </w:rPr>
        <w:t xml:space="preserve"> SBFD, how to define the </w:t>
      </w:r>
      <w:r>
        <w:rPr>
          <w:rFonts w:hint="eastAsia" w:eastAsia="宋体"/>
          <w:highlight w:val="none"/>
          <w:lang w:val="en-US" w:eastAsia="zh-CN"/>
        </w:rPr>
        <w:t xml:space="preserve">initial </w:t>
      </w:r>
      <w:r>
        <w:rPr>
          <w:rFonts w:hint="eastAsia"/>
          <w:highlight w:val="none"/>
        </w:rPr>
        <w:t xml:space="preserve">PRACH resource selection </w:t>
      </w:r>
      <w:r>
        <w:rPr>
          <w:rFonts w:hint="eastAsia" w:eastAsia="宋体"/>
          <w:highlight w:val="none"/>
          <w:lang w:val="en-US" w:eastAsia="zh-CN"/>
        </w:rPr>
        <w:t>rule</w:t>
      </w:r>
      <w:r>
        <w:rPr>
          <w:rFonts w:hint="eastAsia"/>
          <w:highlight w:val="none"/>
        </w:rPr>
        <w:t xml:space="preserve"> based on </w:t>
      </w:r>
      <w:r>
        <w:rPr>
          <w:rFonts w:hint="eastAsia" w:eastAsia="宋体"/>
          <w:highlight w:val="none"/>
          <w:lang w:val="en-US" w:eastAsia="zh-CN"/>
        </w:rPr>
        <w:t>SSB</w:t>
      </w:r>
      <w:r>
        <w:rPr>
          <w:rFonts w:hint="eastAsia"/>
          <w:highlight w:val="none"/>
        </w:rPr>
        <w:t xml:space="preserve"> RSRP depends on the motivation of enabling PRACH transmission in SBFD symbols</w:t>
      </w:r>
      <w:r>
        <w:rPr>
          <w:rFonts w:hint="eastAsia" w:eastAsia="宋体"/>
          <w:highlight w:val="none"/>
          <w:lang w:val="en-US" w:eastAsia="zh-CN"/>
        </w:rPr>
        <w:t xml:space="preserve"> when explicit indication is absent</w:t>
      </w:r>
      <w:r>
        <w:rPr>
          <w:rFonts w:hint="eastAsia"/>
          <w:highlight w:val="none"/>
        </w:rPr>
        <w:t xml:space="preserve">. </w:t>
      </w:r>
      <w:r>
        <w:rPr>
          <w:rFonts w:hint="eastAsia" w:eastAsia="宋体"/>
          <w:highlight w:val="none"/>
          <w:lang w:val="en-US" w:eastAsia="zh-CN"/>
        </w:rPr>
        <w:t>In RAN1#116 meeting, it has been agreed that [5]:</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13CAC3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767790C">
            <w:pPr>
              <w:keepNext w:val="0"/>
              <w:keepLines w:val="0"/>
              <w:pageBreakBefore w:val="0"/>
              <w:widowControl/>
              <w:kinsoku/>
              <w:wordWrap/>
              <w:overflowPunct w:val="0"/>
              <w:topLinePunct w:val="0"/>
              <w:autoSpaceDE w:val="0"/>
              <w:autoSpaceDN w:val="0"/>
              <w:bidi w:val="0"/>
              <w:adjustRightInd w:val="0"/>
              <w:snapToGrid/>
              <w:spacing w:after="0"/>
              <w:textAlignment w:val="baseline"/>
              <w:rPr>
                <w:b/>
                <w:bCs/>
              </w:rPr>
            </w:pPr>
            <w:r>
              <w:rPr>
                <w:b/>
                <w:bCs/>
              </w:rPr>
              <w:t>Conclusion</w:t>
            </w:r>
          </w:p>
          <w:p w14:paraId="1F351631">
            <w:pPr>
              <w:keepNext w:val="0"/>
              <w:keepLines w:val="0"/>
              <w:pageBreakBefore w:val="0"/>
              <w:widowControl/>
              <w:kinsoku/>
              <w:wordWrap/>
              <w:overflowPunct w:val="0"/>
              <w:topLinePunct w:val="0"/>
              <w:autoSpaceDE w:val="0"/>
              <w:autoSpaceDN w:val="0"/>
              <w:bidi w:val="0"/>
              <w:adjustRightInd w:val="0"/>
              <w:snapToGrid/>
              <w:spacing w:after="0"/>
              <w:textAlignment w:val="baseline"/>
              <w:rPr>
                <w:rFonts w:cs="Times"/>
              </w:rPr>
            </w:pPr>
            <w:r>
              <w:rPr>
                <w:rFonts w:cs="Times"/>
              </w:rPr>
              <w:t xml:space="preserve">If PRACH </w:t>
            </w:r>
            <w:r>
              <w:rPr>
                <w:rFonts w:hint="eastAsia" w:cs="Times"/>
              </w:rPr>
              <w:t>is</w:t>
            </w:r>
            <w:r>
              <w:rPr>
                <w:rFonts w:cs="Times"/>
              </w:rPr>
              <w:t xml:space="preserve"> allowed in </w:t>
            </w:r>
            <w:r>
              <w:rPr>
                <w:rFonts w:hint="eastAsia" w:cs="Times"/>
              </w:rPr>
              <w:t>SBFD symbols</w:t>
            </w:r>
            <w:r>
              <w:rPr>
                <w:rFonts w:cs="Times"/>
              </w:rPr>
              <w:t xml:space="preserve"> for SBFD-aware UEs in RRC_IDLE/INACTIVE mode, RAN1 observed the following:</w:t>
            </w:r>
          </w:p>
          <w:p w14:paraId="3C8B8F2B">
            <w:pPr>
              <w:pStyle w:val="110"/>
              <w:keepNext w:val="0"/>
              <w:keepLines w:val="0"/>
              <w:pageBreakBefore w:val="0"/>
              <w:widowControl/>
              <w:numPr>
                <w:ilvl w:val="0"/>
                <w:numId w:val="16"/>
              </w:numPr>
              <w:kinsoku/>
              <w:wordWrap/>
              <w:overflowPunct w:val="0"/>
              <w:topLinePunct w:val="0"/>
              <w:autoSpaceDE w:val="0"/>
              <w:autoSpaceDN w:val="0"/>
              <w:bidi w:val="0"/>
              <w:adjustRightInd w:val="0"/>
              <w:snapToGrid/>
              <w:spacing w:after="0"/>
              <w:ind w:leftChars="0"/>
              <w:textAlignment w:val="baseline"/>
              <w:rPr>
                <w:rFonts w:cs="Times"/>
                <w:lang w:val="en-US"/>
              </w:rPr>
            </w:pPr>
            <w:r>
              <w:rPr>
                <w:rFonts w:cs="Times"/>
                <w:lang w:val="en-US"/>
              </w:rPr>
              <w:t>The benefits include at least one or more of the following:</w:t>
            </w:r>
          </w:p>
          <w:p w14:paraId="73BEB640">
            <w:pPr>
              <w:pStyle w:val="110"/>
              <w:keepNext w:val="0"/>
              <w:keepLines w:val="0"/>
              <w:pageBreakBefore w:val="0"/>
              <w:widowControl/>
              <w:numPr>
                <w:ilvl w:val="1"/>
                <w:numId w:val="16"/>
              </w:numPr>
              <w:kinsoku/>
              <w:wordWrap/>
              <w:overflowPunct w:val="0"/>
              <w:topLinePunct w:val="0"/>
              <w:autoSpaceDE w:val="0"/>
              <w:autoSpaceDN w:val="0"/>
              <w:bidi w:val="0"/>
              <w:adjustRightInd w:val="0"/>
              <w:snapToGrid/>
              <w:spacing w:after="0"/>
              <w:ind w:leftChars="0"/>
              <w:textAlignment w:val="baseline"/>
              <w:rPr>
                <w:rFonts w:cs="Times"/>
                <w:lang w:val="en-US"/>
              </w:rPr>
            </w:pPr>
            <w:r>
              <w:rPr>
                <w:rFonts w:cs="Times"/>
                <w:lang w:val="en-US"/>
              </w:rPr>
              <w:t>reduced random access latency</w:t>
            </w:r>
          </w:p>
          <w:p w14:paraId="264C0222">
            <w:pPr>
              <w:pStyle w:val="110"/>
              <w:keepNext w:val="0"/>
              <w:keepLines w:val="0"/>
              <w:pageBreakBefore w:val="0"/>
              <w:widowControl/>
              <w:numPr>
                <w:ilvl w:val="1"/>
                <w:numId w:val="16"/>
              </w:numPr>
              <w:kinsoku/>
              <w:wordWrap/>
              <w:overflowPunct w:val="0"/>
              <w:topLinePunct w:val="0"/>
              <w:autoSpaceDE w:val="0"/>
              <w:autoSpaceDN w:val="0"/>
              <w:bidi w:val="0"/>
              <w:adjustRightInd w:val="0"/>
              <w:snapToGrid/>
              <w:spacing w:after="0"/>
              <w:ind w:leftChars="0"/>
              <w:textAlignment w:val="baseline"/>
              <w:rPr>
                <w:rFonts w:cs="Times"/>
                <w:lang w:val="en-US"/>
              </w:rPr>
            </w:pPr>
            <w:r>
              <w:rPr>
                <w:rFonts w:cs="Times"/>
                <w:lang w:val="en-US"/>
              </w:rPr>
              <w:t>reduced PRACH collision probability or allowing more contiguous frequency resources for PUSCH in UL slots</w:t>
            </w:r>
          </w:p>
          <w:p w14:paraId="4EC689D9">
            <w:pPr>
              <w:pStyle w:val="110"/>
              <w:keepNext w:val="0"/>
              <w:keepLines w:val="0"/>
              <w:pageBreakBefore w:val="0"/>
              <w:widowControl/>
              <w:numPr>
                <w:ilvl w:val="1"/>
                <w:numId w:val="16"/>
              </w:numPr>
              <w:kinsoku/>
              <w:wordWrap/>
              <w:overflowPunct w:val="0"/>
              <w:topLinePunct w:val="0"/>
              <w:autoSpaceDE w:val="0"/>
              <w:autoSpaceDN w:val="0"/>
              <w:bidi w:val="0"/>
              <w:adjustRightInd w:val="0"/>
              <w:snapToGrid/>
              <w:spacing w:after="0"/>
              <w:ind w:leftChars="0"/>
              <w:textAlignment w:val="baseline"/>
              <w:rPr>
                <w:rFonts w:cs="Times"/>
                <w:highlight w:val="yellow"/>
                <w:lang w:val="en-US"/>
              </w:rPr>
            </w:pPr>
            <w:r>
              <w:rPr>
                <w:rFonts w:cs="Times"/>
                <w:highlight w:val="yellow"/>
                <w:lang w:val="en-US"/>
              </w:rPr>
              <w:t>improved coverage of PRACH with sparse UL resources</w:t>
            </w:r>
          </w:p>
          <w:p w14:paraId="0DEF3220">
            <w:pPr>
              <w:pStyle w:val="110"/>
              <w:keepNext w:val="0"/>
              <w:keepLines w:val="0"/>
              <w:pageBreakBefore w:val="0"/>
              <w:widowControl/>
              <w:numPr>
                <w:ilvl w:val="1"/>
                <w:numId w:val="16"/>
              </w:numPr>
              <w:kinsoku/>
              <w:wordWrap/>
              <w:overflowPunct w:val="0"/>
              <w:topLinePunct w:val="0"/>
              <w:autoSpaceDE w:val="0"/>
              <w:autoSpaceDN w:val="0"/>
              <w:bidi w:val="0"/>
              <w:adjustRightInd w:val="0"/>
              <w:snapToGrid/>
              <w:spacing w:after="0"/>
              <w:ind w:leftChars="0"/>
              <w:textAlignment w:val="baseline"/>
              <w:rPr>
                <w:rFonts w:cs="Times"/>
                <w:lang w:val="en-US"/>
              </w:rPr>
            </w:pPr>
            <w:r>
              <w:rPr>
                <w:rFonts w:cs="Times"/>
                <w:lang w:val="en-US"/>
              </w:rPr>
              <w:t>increased cell range of PRACH with sparse UL resources</w:t>
            </w:r>
          </w:p>
          <w:p w14:paraId="5118DD29">
            <w:pPr>
              <w:pStyle w:val="110"/>
              <w:keepNext w:val="0"/>
              <w:keepLines w:val="0"/>
              <w:pageBreakBefore w:val="0"/>
              <w:widowControl/>
              <w:numPr>
                <w:ilvl w:val="0"/>
                <w:numId w:val="16"/>
              </w:numPr>
              <w:kinsoku/>
              <w:wordWrap/>
              <w:overflowPunct w:val="0"/>
              <w:topLinePunct w:val="0"/>
              <w:autoSpaceDE w:val="0"/>
              <w:autoSpaceDN w:val="0"/>
              <w:bidi w:val="0"/>
              <w:adjustRightInd w:val="0"/>
              <w:snapToGrid/>
              <w:spacing w:after="0"/>
              <w:ind w:leftChars="0"/>
              <w:textAlignment w:val="baseline"/>
              <w:rPr>
                <w:lang w:eastAsia="zh-CN"/>
              </w:rPr>
            </w:pPr>
            <w:r>
              <w:rPr>
                <w:rFonts w:hint="eastAsia" w:cs="Times"/>
                <w:lang w:val="en-US"/>
              </w:rPr>
              <w:t>PRACH transmissions in UL subband in SBFD symbols may cause UE-to-UE CLI</w:t>
            </w:r>
            <w:r>
              <w:rPr>
                <w:rFonts w:cs="Times"/>
                <w:lang w:val="en-US"/>
              </w:rPr>
              <w:t xml:space="preserve"> (similar to the case of RRC connected mode UEs) for some deployment scenarios</w:t>
            </w:r>
            <w:r>
              <w:rPr>
                <w:rFonts w:hint="eastAsia" w:cs="Times"/>
                <w:lang w:val="en-US"/>
              </w:rPr>
              <w:t>.</w:t>
            </w:r>
            <w:r>
              <w:rPr>
                <w:rFonts w:cs="Times"/>
                <w:lang w:val="en-US"/>
              </w:rPr>
              <w:t xml:space="preserve"> Initial studies based on two companies’ evaluation results, the DL performance degradation due to </w:t>
            </w:r>
            <w:r>
              <w:rPr>
                <w:rFonts w:hint="eastAsia" w:cs="Times"/>
                <w:lang w:val="en-US"/>
              </w:rPr>
              <w:t>UE-to-UE CLI</w:t>
            </w:r>
            <w:r>
              <w:rPr>
                <w:rFonts w:cs="Times"/>
                <w:lang w:val="en-US"/>
              </w:rPr>
              <w:t xml:space="preserve"> caused by PRACH transmission in SBFD symbols is not significant for indoor office scenario and Urban Macro scenario.</w:t>
            </w:r>
          </w:p>
        </w:tc>
      </w:tr>
    </w:tbl>
    <w:p w14:paraId="08A14037">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b w:val="0"/>
          <w:bCs/>
          <w:lang w:val="en-US" w:eastAsia="zh-CN"/>
        </w:rPr>
      </w:pPr>
      <w:r>
        <w:rPr>
          <w:rFonts w:hint="eastAsia" w:eastAsia="宋体"/>
          <w:highlight w:val="none"/>
          <w:lang w:val="en-US" w:eastAsia="zh-CN"/>
        </w:rPr>
        <w:t>To this end, we think that different RO type</w:t>
      </w:r>
      <w:r>
        <w:rPr>
          <w:rFonts w:hint="eastAsia"/>
          <w:highlight w:val="none"/>
        </w:rPr>
        <w:t xml:space="preserve"> selection </w:t>
      </w:r>
      <w:r>
        <w:rPr>
          <w:rFonts w:hint="eastAsia" w:eastAsia="宋体"/>
          <w:highlight w:val="none"/>
          <w:lang w:val="en-US" w:eastAsia="zh-CN"/>
        </w:rPr>
        <w:t xml:space="preserve">rules should be supported for different motivations. </w:t>
      </w:r>
      <w:r>
        <w:rPr>
          <w:rFonts w:hint="eastAsia"/>
          <w:highlight w:val="none"/>
        </w:rPr>
        <w:t xml:space="preserve">For example, if the motivation is to improve PRACH capacity and reduce PRACH collision probability, it would be better that </w:t>
      </w:r>
      <w:r>
        <w:rPr>
          <w:rFonts w:hint="eastAsia" w:eastAsia="宋体"/>
          <w:highlight w:val="none"/>
          <w:lang w:eastAsia="zh-CN"/>
        </w:rPr>
        <w:t>cell-center</w:t>
      </w:r>
      <w:r>
        <w:rPr>
          <w:rFonts w:hint="eastAsia"/>
          <w:highlight w:val="none"/>
        </w:rPr>
        <w:t xml:space="preserve"> SBFD-aware UEs use the additional ROs, which implies UE should select additional</w:t>
      </w:r>
      <w:r>
        <w:rPr>
          <w:rFonts w:hint="eastAsia" w:eastAsia="宋体"/>
          <w:highlight w:val="none"/>
          <w:lang w:val="en-US" w:eastAsia="zh-CN"/>
        </w:rPr>
        <w:t xml:space="preserve"> </w:t>
      </w:r>
      <w:r>
        <w:rPr>
          <w:rFonts w:hint="eastAsia"/>
          <w:highlight w:val="none"/>
        </w:rPr>
        <w:t xml:space="preserve">ROs if </w:t>
      </w:r>
      <w:r>
        <w:rPr>
          <w:rFonts w:hint="eastAsia" w:eastAsia="宋体"/>
          <w:highlight w:val="none"/>
          <w:lang w:val="en-US" w:eastAsia="zh-CN"/>
        </w:rPr>
        <w:t>SSB</w:t>
      </w:r>
      <w:r>
        <w:rPr>
          <w:rFonts w:hint="eastAsia"/>
          <w:highlight w:val="none"/>
        </w:rPr>
        <w:t xml:space="preserve"> RSRP is higher than a threshold. If the motivation is to improve the PRACH coverage by using long PRACH format or using PRACH repetition, it is </w:t>
      </w:r>
      <w:r>
        <w:rPr>
          <w:rFonts w:hint="eastAsia" w:eastAsia="宋体"/>
          <w:highlight w:val="none"/>
          <w:lang w:val="en-US" w:eastAsia="zh-CN"/>
        </w:rPr>
        <w:t>suitable t</w:t>
      </w:r>
      <w:r>
        <w:rPr>
          <w:rFonts w:hint="eastAsia"/>
          <w:highlight w:val="none"/>
        </w:rPr>
        <w:t xml:space="preserve">hat </w:t>
      </w:r>
      <w:r>
        <w:rPr>
          <w:rFonts w:hint="eastAsia" w:eastAsia="宋体"/>
          <w:highlight w:val="none"/>
          <w:lang w:eastAsia="zh-CN"/>
        </w:rPr>
        <w:t>cell-edge</w:t>
      </w:r>
      <w:r>
        <w:rPr>
          <w:rFonts w:hint="eastAsia"/>
          <w:highlight w:val="none"/>
        </w:rPr>
        <w:t xml:space="preserve"> SBFD-aware UEs use the additional ROs, which implies UE should select additional</w:t>
      </w:r>
      <w:r>
        <w:rPr>
          <w:rFonts w:hint="eastAsia" w:eastAsia="宋体"/>
          <w:highlight w:val="none"/>
          <w:lang w:val="en-US" w:eastAsia="zh-CN"/>
        </w:rPr>
        <w:t xml:space="preserve"> </w:t>
      </w:r>
      <w:r>
        <w:rPr>
          <w:rFonts w:hint="eastAsia"/>
          <w:highlight w:val="none"/>
        </w:rPr>
        <w:t xml:space="preserve">ROs if </w:t>
      </w:r>
      <w:r>
        <w:rPr>
          <w:rFonts w:hint="eastAsia" w:eastAsia="宋体"/>
          <w:highlight w:val="none"/>
          <w:lang w:val="en-US" w:eastAsia="zh-CN"/>
        </w:rPr>
        <w:t>SSB</w:t>
      </w:r>
      <w:r>
        <w:rPr>
          <w:rFonts w:hint="eastAsia"/>
          <w:highlight w:val="none"/>
        </w:rPr>
        <w:t xml:space="preserve"> RSRP is lower than a threshold.</w:t>
      </w:r>
      <w:r>
        <w:rPr>
          <w:rFonts w:hint="eastAsia"/>
          <w:b w:val="0"/>
          <w:bCs/>
          <w:lang w:val="en-US" w:eastAsia="zh-CN"/>
        </w:rPr>
        <w:t xml:space="preserve"> </w:t>
      </w:r>
      <w:r>
        <w:rPr>
          <w:rFonts w:hint="eastAsia" w:eastAsia="宋体"/>
          <w:highlight w:val="none"/>
          <w:lang w:val="en-US" w:eastAsia="zh-CN"/>
        </w:rPr>
        <w:t>Therefore, RAN2 is asked to agree that network can further indicate whether SBFD-aware UE whose RSRP is below the configured RSRP threshold or SBFD-aware UE whose RSRP is above the configured RSRP threshold selects the additional RO</w:t>
      </w:r>
      <w:r>
        <w:rPr>
          <w:rFonts w:hint="eastAsia"/>
          <w:b w:val="0"/>
          <w:bCs/>
          <w:lang w:val="en-US" w:eastAsia="zh-CN"/>
        </w:rPr>
        <w:t xml:space="preserve">. While note that within one cell, only one </w:t>
      </w:r>
      <w:r>
        <w:rPr>
          <w:rFonts w:hint="eastAsia" w:eastAsia="宋体" w:cs="Times New Roman"/>
          <w:b w:val="0"/>
          <w:bCs w:val="0"/>
          <w:color w:val="auto"/>
          <w:highlight w:val="none"/>
          <w:lang w:val="en-US" w:eastAsia="zh-CN"/>
        </w:rPr>
        <w:t>selection rule for initial RO type</w:t>
      </w:r>
      <w:r>
        <w:rPr>
          <w:rFonts w:hint="eastAsia" w:eastAsia="宋体"/>
          <w:b w:val="0"/>
          <w:bCs w:val="0"/>
          <w:highlight w:val="none"/>
          <w:lang w:val="en-US" w:eastAsia="zh-CN"/>
        </w:rPr>
        <w:t xml:space="preserve"> </w:t>
      </w:r>
      <w:r>
        <w:rPr>
          <w:rFonts w:hint="eastAsia"/>
          <w:b w:val="0"/>
          <w:bCs/>
          <w:lang w:val="en-US" w:eastAsia="zh-CN"/>
        </w:rPr>
        <w:t>is configured/enabled to SBFD-aware UEs at a time for simplicity.</w:t>
      </w:r>
    </w:p>
    <w:p w14:paraId="2350F186">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line="288" w:lineRule="auto"/>
        <w:ind w:leftChars="0"/>
        <w:jc w:val="both"/>
        <w:textAlignment w:val="baseline"/>
        <w:rPr>
          <w:rFonts w:hint="default"/>
          <w:b w:val="0"/>
          <w:bCs/>
          <w:lang w:val="en-US" w:eastAsia="zh-CN"/>
        </w:rPr>
      </w:pPr>
      <w:r>
        <w:rPr>
          <w:rFonts w:hint="eastAsia" w:cs="Arial" w:eastAsiaTheme="minorEastAsia"/>
          <w:b/>
          <w:bCs/>
          <w:color w:val="000000" w:themeColor="text1"/>
          <w:lang w:val="en-US" w:eastAsia="zh-CN"/>
          <w14:textFill>
            <w14:solidFill>
              <w14:schemeClr w14:val="tx1"/>
            </w14:solidFill>
          </w14:textFill>
        </w:rPr>
        <w:t>Observation 7: There are different motivations for enabling RACH in SBFD symbols.</w:t>
      </w:r>
    </w:p>
    <w:p w14:paraId="1A813BCF">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11: For CBRA, the indication of RO type for initial PRACH transmission is introduced in SIB1</w:t>
      </w:r>
      <w:r>
        <w:rPr>
          <w:rFonts w:hint="eastAsia" w:eastAsia="宋体"/>
          <w:b/>
          <w:bCs/>
          <w:highlight w:val="none"/>
          <w:lang w:val="en-US" w:eastAsia="zh-CN"/>
        </w:rPr>
        <w:t>.</w:t>
      </w:r>
      <w:r>
        <w:rPr>
          <w:rFonts w:hint="eastAsia" w:cs="Arial" w:eastAsiaTheme="minorEastAsia"/>
          <w:b/>
          <w:bCs/>
          <w:color w:val="000000" w:themeColor="text1"/>
          <w:lang w:val="en-US" w:eastAsia="zh-CN"/>
          <w14:textFill>
            <w14:solidFill>
              <w14:schemeClr w14:val="tx1"/>
            </w14:solidFill>
          </w14:textFill>
        </w:rPr>
        <w:t xml:space="preserve"> </w:t>
      </w:r>
    </w:p>
    <w:p w14:paraId="56D8EB1C">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12: For CBRA, </w:t>
      </w:r>
      <w:r>
        <w:rPr>
          <w:rFonts w:hint="eastAsia" w:eastAsia="宋体"/>
          <w:b/>
          <w:bCs/>
          <w:highlight w:val="none"/>
          <w:lang w:val="en-US" w:eastAsia="zh-CN"/>
        </w:rPr>
        <w:t>network can further indicate whether SBFD-aware UE whose RSRP is below the configured RSRP threshold or SBFD-aware UE whose RSRP is above the configured RSRP threshold selects the additional RO.</w:t>
      </w:r>
      <w:r>
        <w:rPr>
          <w:rFonts w:hint="eastAsia" w:cs="Arial" w:eastAsiaTheme="minorEastAsia"/>
          <w:b/>
          <w:bCs/>
          <w:color w:val="000000" w:themeColor="text1"/>
          <w:lang w:val="en-US" w:eastAsia="zh-CN"/>
          <w14:textFill>
            <w14:solidFill>
              <w14:schemeClr w14:val="tx1"/>
            </w14:solidFill>
          </w14:textFill>
        </w:rPr>
        <w:t xml:space="preserve"> </w:t>
      </w:r>
    </w:p>
    <w:p w14:paraId="3A2D9ED8">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13: For CBRA, only one RO type selection rule is supported/enabled in one cell at a time.</w:t>
      </w:r>
    </w:p>
    <w:p w14:paraId="4C0F6BC6">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b w:val="0"/>
          <w:bCs/>
          <w:lang w:val="en-US" w:eastAsia="zh-CN"/>
        </w:rPr>
      </w:pPr>
    </w:p>
    <w:p w14:paraId="210D42CC">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b w:val="0"/>
          <w:bCs/>
          <w:lang w:val="en-US" w:eastAsia="zh-CN"/>
        </w:rPr>
      </w:pPr>
      <w:r>
        <w:rPr>
          <w:rFonts w:hint="eastAsia"/>
          <w:b w:val="0"/>
          <w:bCs/>
          <w:lang w:val="en-US" w:eastAsia="zh-CN"/>
        </w:rPr>
        <w:t>Apart from the above analysis, RAN1 has also agreed that:</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14:paraId="0841D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14:paraId="624FC76C">
            <w:pPr>
              <w:rPr>
                <w:rFonts w:eastAsiaTheme="minorEastAsia"/>
                <w:b/>
              </w:rPr>
            </w:pPr>
            <w:r>
              <w:rPr>
                <w:rFonts w:eastAsiaTheme="minorEastAsia"/>
                <w:b/>
                <w:highlight w:val="green"/>
              </w:rPr>
              <w:t>Agreement</w:t>
            </w:r>
          </w:p>
          <w:p w14:paraId="3104F1A4">
            <w:pPr>
              <w:contextualSpacing/>
              <w:rPr>
                <w:rFonts w:cstheme="minorHAnsi"/>
              </w:rPr>
            </w:pPr>
            <w:r>
              <w:rPr>
                <w:rFonts w:cstheme="minorHAnsi"/>
              </w:rPr>
              <w:t xml:space="preserve">For RACH configuration </w:t>
            </w:r>
            <w:r>
              <w:rPr>
                <w:rFonts w:hint="eastAsia" w:cstheme="minorHAnsi"/>
              </w:rPr>
              <w:t>O</w:t>
            </w:r>
            <w:r>
              <w:rPr>
                <w:rFonts w:cstheme="minorHAnsi"/>
              </w:rPr>
              <w:t>p</w:t>
            </w:r>
            <w:r>
              <w:rPr>
                <w:rFonts w:hint="eastAsia" w:cstheme="minorHAnsi"/>
              </w:rPr>
              <w:t>tion 2</w:t>
            </w:r>
            <w:r>
              <w:rPr>
                <w:rFonts w:cstheme="minorHAnsi"/>
              </w:rPr>
              <w:t xml:space="preserve">, support separate configuration </w:t>
            </w:r>
            <w:r>
              <w:rPr>
                <w:rFonts w:hint="eastAsia" w:cstheme="minorHAnsi"/>
              </w:rPr>
              <w:t>of</w:t>
            </w:r>
            <w:r>
              <w:rPr>
                <w:rFonts w:cstheme="minorHAnsi"/>
              </w:rPr>
              <w:t xml:space="preserve"> </w:t>
            </w:r>
            <w:r>
              <w:rPr>
                <w:rFonts w:cstheme="minorHAnsi"/>
                <w:i/>
                <w:iCs/>
              </w:rPr>
              <w:t>rsrp-ThresholdMsg1-RepetitionNum2/4/8</w:t>
            </w:r>
            <w:r>
              <w:rPr>
                <w:rFonts w:cstheme="minorHAnsi"/>
              </w:rPr>
              <w:t xml:space="preserve"> </w:t>
            </w:r>
            <w:r>
              <w:rPr>
                <w:rFonts w:hint="eastAsia" w:cstheme="minorHAnsi"/>
              </w:rPr>
              <w:t>and</w:t>
            </w:r>
            <w:r>
              <w:rPr>
                <w:rFonts w:cstheme="minorHAnsi"/>
                <w:i/>
                <w:iCs/>
              </w:rPr>
              <w:t xml:space="preserve"> msg1-RepetitionNum</w:t>
            </w:r>
            <w:r>
              <w:rPr>
                <w:rFonts w:hint="eastAsia" w:cstheme="minorHAnsi"/>
              </w:rPr>
              <w:t xml:space="preserve"> </w:t>
            </w:r>
            <w:r>
              <w:rPr>
                <w:rFonts w:cstheme="minorHAnsi"/>
              </w:rPr>
              <w:t>for PRACH transmission with preamble repetitions within additional-ROs and PRACH transmission with preamble repetitions within legacy-ROs.</w:t>
            </w:r>
          </w:p>
          <w:p w14:paraId="736F200B">
            <w:pPr>
              <w:pStyle w:val="110"/>
              <w:numPr>
                <w:ilvl w:val="0"/>
                <w:numId w:val="16"/>
              </w:numPr>
              <w:spacing w:after="0"/>
              <w:ind w:firstLineChars="0"/>
              <w:jc w:val="left"/>
              <w:rPr>
                <w:rFonts w:cstheme="minorHAnsi"/>
              </w:rPr>
            </w:pPr>
            <w:r>
              <w:rPr>
                <w:rFonts w:cstheme="minorHAnsi"/>
                <w:i/>
                <w:iCs/>
              </w:rPr>
              <w:t>msg1-RepetitionNum</w:t>
            </w:r>
            <w:r>
              <w:rPr>
                <w:rFonts w:hint="eastAsia" w:eastAsiaTheme="minorEastAsia" w:cstheme="minorHAnsi"/>
              </w:rPr>
              <w:t xml:space="preserve"> is configured in </w:t>
            </w:r>
            <w:r>
              <w:rPr>
                <w:rFonts w:eastAsiaTheme="minorEastAsia" w:cstheme="minorHAnsi"/>
              </w:rPr>
              <w:t>RACH-ConfigCommon</w:t>
            </w:r>
            <w:r>
              <w:rPr>
                <w:rFonts w:hint="eastAsia" w:eastAsiaTheme="minorEastAsia" w:cstheme="minorHAnsi"/>
              </w:rPr>
              <w:t xml:space="preserve"> in current specification, i.e., for</w:t>
            </w:r>
            <w:r>
              <w:rPr>
                <w:rFonts w:hint="eastAsia" w:eastAsiaTheme="minorEastAsia" w:cstheme="minorHAnsi"/>
                <w:i/>
                <w:iCs/>
              </w:rPr>
              <w:t xml:space="preserve"> </w:t>
            </w:r>
            <w:r>
              <w:rPr>
                <w:rFonts w:cstheme="minorHAnsi"/>
              </w:rPr>
              <w:t xml:space="preserve">RACH configuration </w:t>
            </w:r>
            <w:r>
              <w:rPr>
                <w:rFonts w:hint="eastAsia" w:cstheme="minorHAnsi"/>
              </w:rPr>
              <w:t>O</w:t>
            </w:r>
            <w:r>
              <w:rPr>
                <w:rFonts w:cstheme="minorHAnsi"/>
              </w:rPr>
              <w:t>p</w:t>
            </w:r>
            <w:r>
              <w:rPr>
                <w:rFonts w:hint="eastAsia" w:cstheme="minorHAnsi"/>
              </w:rPr>
              <w:t>tion 2</w:t>
            </w:r>
            <w:r>
              <w:rPr>
                <w:rFonts w:hint="eastAsia" w:eastAsiaTheme="minorEastAsia" w:cstheme="minorHAnsi"/>
              </w:rPr>
              <w:t xml:space="preserve">, </w:t>
            </w:r>
            <w:r>
              <w:rPr>
                <w:rFonts w:cstheme="minorHAnsi"/>
                <w:i/>
                <w:iCs/>
              </w:rPr>
              <w:t>msg1-RepetitionNum</w:t>
            </w:r>
            <w:r>
              <w:rPr>
                <w:rFonts w:hint="eastAsia" w:eastAsiaTheme="minorEastAsia" w:cstheme="minorHAnsi"/>
              </w:rPr>
              <w:t xml:space="preserve"> can already be separately configured for legacy-ROs and additional-ROs.</w:t>
            </w:r>
          </w:p>
          <w:p w14:paraId="774803FD">
            <w:pPr>
              <w:rPr>
                <w:lang w:eastAsia="zh-CN"/>
              </w:rPr>
            </w:pPr>
          </w:p>
          <w:p w14:paraId="22571849">
            <w:pPr>
              <w:rPr>
                <w:rFonts w:eastAsiaTheme="minorEastAsia"/>
                <w:b/>
              </w:rPr>
            </w:pPr>
            <w:r>
              <w:rPr>
                <w:rFonts w:eastAsiaTheme="minorEastAsia"/>
                <w:b/>
                <w:highlight w:val="green"/>
              </w:rPr>
              <w:t>Agreement</w:t>
            </w:r>
          </w:p>
          <w:p w14:paraId="3781C6B2">
            <w:pPr>
              <w:spacing w:after="180" w:afterLines="50"/>
              <w:rPr>
                <w:rFonts w:cstheme="minorHAnsi"/>
              </w:rPr>
            </w:pPr>
            <w:r>
              <w:rPr>
                <w:rFonts w:cstheme="minorHAnsi"/>
              </w:rPr>
              <w:t xml:space="preserve">For RACH configuration Option 1, support separate configuration </w:t>
            </w:r>
            <w:r>
              <w:rPr>
                <w:rFonts w:hint="eastAsia" w:cstheme="minorHAnsi"/>
              </w:rPr>
              <w:t>of</w:t>
            </w:r>
            <w:r>
              <w:rPr>
                <w:rFonts w:cstheme="minorHAnsi"/>
              </w:rPr>
              <w:t xml:space="preserve"> </w:t>
            </w:r>
            <w:r>
              <w:rPr>
                <w:rFonts w:cstheme="minorHAnsi"/>
                <w:i/>
                <w:iCs/>
              </w:rPr>
              <w:t>rsrp-ThresholdMsg1-RepetitionNum2/4/8</w:t>
            </w:r>
            <w:r>
              <w:rPr>
                <w:rFonts w:cstheme="minorHAnsi"/>
              </w:rPr>
              <w:t xml:space="preserve"> for PRACH transmission with preamble repetitions within additional-ROs and PRACH transmission with preamble repetitions within legacy-ROs.</w:t>
            </w:r>
          </w:p>
          <w:p w14:paraId="7BEF800D">
            <w:pPr>
              <w:pStyle w:val="110"/>
              <w:numPr>
                <w:ilvl w:val="0"/>
                <w:numId w:val="16"/>
              </w:numPr>
              <w:spacing w:after="0"/>
              <w:ind w:firstLineChars="0"/>
              <w:jc w:val="left"/>
            </w:pPr>
            <w:r>
              <w:rPr>
                <w:rFonts w:eastAsiaTheme="minorEastAsia"/>
              </w:rPr>
              <w:t>S</w:t>
            </w:r>
            <w:r>
              <w:rPr>
                <w:rFonts w:hint="eastAsia" w:eastAsiaTheme="minorEastAsia"/>
              </w:rPr>
              <w:t xml:space="preserve">ame </w:t>
            </w:r>
            <w:r>
              <w:rPr>
                <w:rFonts w:cstheme="minorHAnsi"/>
                <w:i/>
                <w:iCs/>
              </w:rPr>
              <w:t>msg1-RepetitionNum</w:t>
            </w:r>
            <w:r>
              <w:rPr>
                <w:rFonts w:hint="eastAsia" w:eastAsiaTheme="minorEastAsia" w:cstheme="minorHAnsi"/>
                <w:i/>
                <w:iCs/>
              </w:rPr>
              <w:t xml:space="preserve"> </w:t>
            </w:r>
            <w:r>
              <w:rPr>
                <w:rFonts w:hint="eastAsia" w:eastAsiaTheme="minorEastAsia" w:cstheme="minorHAnsi"/>
              </w:rPr>
              <w:t xml:space="preserve">is used </w:t>
            </w:r>
            <w:r>
              <w:rPr>
                <w:rFonts w:cstheme="minorHAnsi"/>
              </w:rPr>
              <w:t>for PRACH transmission with preamble repetitions within additional-ROs and PRACH transmission with preamble repetitions within legacy-ROs.</w:t>
            </w:r>
          </w:p>
        </w:tc>
      </w:tr>
    </w:tbl>
    <w:p w14:paraId="5270D1D9">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rPr>
        <w:t xml:space="preserve">For SBFD, </w:t>
      </w:r>
      <w:r>
        <w:t>separate</w:t>
      </w:r>
      <w:r>
        <w:rPr>
          <w:rFonts w:hint="eastAsia"/>
        </w:rPr>
        <w:t xml:space="preserve"> RSRP threshold and/or </w:t>
      </w:r>
      <w:r>
        <w:t>repetition</w:t>
      </w:r>
      <w:r>
        <w:rPr>
          <w:rFonts w:hint="eastAsia"/>
        </w:rPr>
        <w:t xml:space="preserve"> number can be configured for additiona</w:t>
      </w:r>
      <w:r>
        <w:rPr>
          <w:rFonts w:hint="eastAsia" w:eastAsia="宋体"/>
          <w:lang w:val="en-US" w:eastAsia="zh-CN"/>
        </w:rPr>
        <w:t xml:space="preserve"> </w:t>
      </w:r>
      <w:r>
        <w:rPr>
          <w:rFonts w:hint="eastAsia"/>
        </w:rPr>
        <w:t>ROs and legacy</w:t>
      </w:r>
      <w:r>
        <w:rPr>
          <w:rFonts w:hint="eastAsia" w:eastAsia="宋体"/>
          <w:lang w:val="en-US" w:eastAsia="zh-CN"/>
        </w:rPr>
        <w:t xml:space="preserve"> </w:t>
      </w:r>
      <w:r>
        <w:rPr>
          <w:rFonts w:hint="eastAsia"/>
        </w:rPr>
        <w:t>ROs</w:t>
      </w:r>
      <w:r>
        <w:rPr>
          <w:rFonts w:hint="eastAsia" w:eastAsia="宋体"/>
          <w:lang w:val="en-US" w:eastAsia="zh-CN"/>
        </w:rPr>
        <w:t xml:space="preserve">. </w:t>
      </w:r>
      <w:r>
        <w:rPr>
          <w:rFonts w:hint="eastAsia" w:eastAsia="宋体"/>
          <w:lang w:eastAsia="zh-CN"/>
        </w:rPr>
        <w:t xml:space="preserve">For initial attempt, we </w:t>
      </w:r>
      <w:r>
        <w:rPr>
          <w:rFonts w:hint="eastAsia" w:eastAsia="宋体"/>
          <w:lang w:val="en-US" w:eastAsia="zh-CN"/>
        </w:rPr>
        <w:t xml:space="preserve">think that we </w:t>
      </w:r>
      <w:r>
        <w:rPr>
          <w:rFonts w:hint="eastAsia" w:eastAsia="宋体"/>
          <w:lang w:eastAsia="zh-CN"/>
        </w:rPr>
        <w:t>the same principle</w:t>
      </w:r>
      <w:r>
        <w:rPr>
          <w:rFonts w:hint="eastAsia" w:eastAsia="宋体"/>
          <w:lang w:val="en-US" w:eastAsia="zh-CN"/>
        </w:rPr>
        <w:t xml:space="preserve"> should be followed</w:t>
      </w:r>
      <w:r>
        <w:rPr>
          <w:rFonts w:hint="eastAsia" w:eastAsia="宋体"/>
          <w:lang w:eastAsia="zh-CN"/>
        </w:rPr>
        <w:t xml:space="preserve"> f</w:t>
      </w:r>
      <w:r>
        <w:rPr>
          <w:rFonts w:hint="eastAsia" w:eastAsia="宋体"/>
          <w:lang w:val="en-US" w:eastAsia="zh-CN"/>
        </w:rPr>
        <w:t>or</w:t>
      </w:r>
      <w:r>
        <w:rPr>
          <w:rFonts w:hint="eastAsia" w:eastAsia="宋体"/>
          <w:lang w:eastAsia="zh-CN"/>
        </w:rPr>
        <w:t xml:space="preserve"> PRACH transmission with repetition</w:t>
      </w:r>
      <w:r>
        <w:rPr>
          <w:rFonts w:hint="eastAsia" w:eastAsia="宋体"/>
          <w:lang w:val="en-US" w:eastAsia="zh-CN"/>
        </w:rPr>
        <w:t xml:space="preserve"> and </w:t>
      </w:r>
      <w:r>
        <w:rPr>
          <w:rFonts w:hint="eastAsia" w:eastAsia="宋体"/>
          <w:lang w:eastAsia="zh-CN"/>
        </w:rPr>
        <w:t>PRACH transmission with</w:t>
      </w:r>
      <w:r>
        <w:rPr>
          <w:rFonts w:hint="eastAsia" w:eastAsia="宋体"/>
          <w:lang w:val="en-US" w:eastAsia="zh-CN"/>
        </w:rPr>
        <w:t>out</w:t>
      </w:r>
      <w:r>
        <w:rPr>
          <w:rFonts w:hint="eastAsia" w:eastAsia="宋体"/>
          <w:lang w:eastAsia="zh-CN"/>
        </w:rPr>
        <w:t xml:space="preserve"> repetition, i.e., select one type between legacy ROs and additional ROs based on explicit indication or configured SSB RSRP threshold</w:t>
      </w:r>
      <w:r>
        <w:rPr>
          <w:rFonts w:hint="eastAsia" w:eastAsia="宋体"/>
          <w:lang w:val="en-US" w:eastAsia="zh-CN"/>
        </w:rPr>
        <w:t>.</w:t>
      </w:r>
    </w:p>
    <w:p w14:paraId="5C5491EF">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14: RAN2 is asked to agree that, for initial RO type selection, </w:t>
      </w:r>
      <w:r>
        <w:rPr>
          <w:rFonts w:hint="eastAsia" w:cs="Arial" w:eastAsiaTheme="minorEastAsia"/>
          <w:b/>
          <w:bCs/>
          <w:color w:val="000000" w:themeColor="text1"/>
          <w:lang w:eastAsia="zh-CN"/>
          <w14:textFill>
            <w14:solidFill>
              <w14:schemeClr w14:val="tx1"/>
            </w14:solidFill>
          </w14:textFill>
        </w:rPr>
        <w:t>the same principle should be followed for PRACH transmission with repetition and PRACH transmission without repetition</w:t>
      </w:r>
      <w:r>
        <w:rPr>
          <w:rFonts w:hint="eastAsia" w:cs="Arial" w:eastAsiaTheme="minorEastAsia"/>
          <w:b/>
          <w:bCs/>
          <w:color w:val="000000" w:themeColor="text1"/>
          <w:lang w:val="en-US" w:eastAsia="zh-CN"/>
          <w14:textFill>
            <w14:solidFill>
              <w14:schemeClr w14:val="tx1"/>
            </w14:solidFill>
          </w14:textFill>
        </w:rPr>
        <w:t>.</w:t>
      </w:r>
    </w:p>
    <w:p w14:paraId="52762DCF">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p>
    <w:p w14:paraId="7DE40090">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b w:val="0"/>
          <w:bCs/>
          <w:lang w:val="en-US" w:eastAsia="zh-CN"/>
        </w:rPr>
      </w:pPr>
      <w:r>
        <w:rPr>
          <w:rFonts w:hint="eastAsia"/>
          <w:b w:val="0"/>
          <w:bCs/>
          <w:lang w:val="en-US" w:eastAsia="zh-CN"/>
        </w:rPr>
        <w:t xml:space="preserve">Last but not least, some companies think that the behavior of SBFD-aware UEs when both explicit indication and RSRP threshold are absent should be discussed. For us, we prefer the scheme that the RSRP threshold is mandatorily configured, if the both legacy RO and additional RO are configured in one cell. To this end, if no RO type is explicitly indicated by network, a UE selects the RO type based on the DL RSRP threshold as RAN2 agreed. However, if the mentioned scheme can not be agreed, the behavior of SBFD-aware UE depends on its implementation in case that both explicit indication and RSRP threshold are absent. </w:t>
      </w:r>
    </w:p>
    <w:p w14:paraId="25E31AC4">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15: RAN2 is asked to agree that </w:t>
      </w:r>
      <w:r>
        <w:rPr>
          <w:rFonts w:hint="eastAsia"/>
          <w:b/>
          <w:bCs/>
          <w:lang w:val="en-US" w:eastAsia="zh-CN"/>
        </w:rPr>
        <w:t>the RSRP threshold for CBRA RO type selection between legacy RO and additional RO is mandatorily configured, if both legacy RO and additional RO are configured in one cell</w:t>
      </w:r>
      <w:r>
        <w:rPr>
          <w:rFonts w:hint="eastAsia" w:cs="Arial" w:eastAsiaTheme="minorEastAsia"/>
          <w:b/>
          <w:bCs/>
          <w:color w:val="000000" w:themeColor="text1"/>
          <w:lang w:val="en-US" w:eastAsia="zh-CN"/>
          <w14:textFill>
            <w14:solidFill>
              <w14:schemeClr w14:val="tx1"/>
            </w14:solidFill>
          </w14:textFill>
        </w:rPr>
        <w:t>.</w:t>
      </w:r>
    </w:p>
    <w:p w14:paraId="44FD3DC8">
      <w:pPr>
        <w:pStyle w:val="61"/>
        <w:numPr>
          <w:ilvl w:val="0"/>
          <w:numId w:val="0"/>
        </w:numPr>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16: If Proposal 15 can not be agreed, RAN2 is asked to agree that </w:t>
      </w:r>
      <w:r>
        <w:rPr>
          <w:rFonts w:hint="eastAsia"/>
          <w:b/>
          <w:bCs/>
          <w:lang w:val="en-US" w:eastAsia="zh-CN"/>
        </w:rPr>
        <w:t>the behavior of SBFD-aware UE depends on its implementation in case that both explicit indication and RSRP threshold for RO type selection are absent for CBRA</w:t>
      </w:r>
      <w:r>
        <w:rPr>
          <w:rFonts w:hint="eastAsia" w:cs="Arial" w:eastAsiaTheme="minorEastAsia"/>
          <w:b/>
          <w:bCs/>
          <w:color w:val="000000" w:themeColor="text1"/>
          <w:lang w:val="en-US" w:eastAsia="zh-CN"/>
          <w14:textFill>
            <w14:solidFill>
              <w14:schemeClr w14:val="tx1"/>
            </w14:solidFill>
          </w14:textFill>
        </w:rPr>
        <w:t>.</w:t>
      </w:r>
    </w:p>
    <w:p w14:paraId="558F9B24">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p>
    <w:p w14:paraId="5EAB5F25">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4"/>
        <w:rPr>
          <w:rFonts w:hint="default"/>
          <w:lang w:val="en-US" w:eastAsia="zh-CN"/>
        </w:rPr>
      </w:pPr>
      <w:r>
        <w:rPr>
          <w:rFonts w:hint="eastAsia"/>
          <w:lang w:val="en-US" w:eastAsia="zh-CN"/>
        </w:rPr>
        <w:t>2.3.1.1.2 RO type selection procedure</w:t>
      </w:r>
    </w:p>
    <w:p w14:paraId="0CE8C9C0">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In RAN2#129 meeting, it has been agreed that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71410B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2662E891">
            <w:pPr>
              <w:pStyle w:val="108"/>
              <w:tabs>
                <w:tab w:val="left" w:pos="1199"/>
                <w:tab w:val="clear" w:pos="1619"/>
              </w:tabs>
              <w:rPr>
                <w:lang w:eastAsia="zh-CN"/>
              </w:rPr>
            </w:pPr>
            <w:r>
              <w:rPr>
                <w:rFonts w:hint="eastAsia"/>
                <w:lang w:eastAsia="zh-CN"/>
              </w:rPr>
              <w:t>FFS whether RO type selection is performed before or after the RA type selection.</w:t>
            </w:r>
          </w:p>
        </w:tc>
      </w:tr>
    </w:tbl>
    <w:p w14:paraId="445A7740">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From our point of view, RAN2 should firstly discuss whether to perform RO type selection before selection of the set of random access resourced or after that. In legacy NR, the fallback scheme, e.g. 2-step RA fallback to 4-step RA, is performed within the same set of random access resources. With the consideration that we also support at least additional RO fallback to legacy RO for 4-step CBRA, we think that should be also performed within the one set of random access resources. To this end, the RO type selection should be after the selection of set of random access resources which is specified in Section 5.1.1b in TS 38.321.</w:t>
      </w:r>
    </w:p>
    <w:p w14:paraId="10D16B8E">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val="en-US" w:eastAsia="zh-CN"/>
        </w:rPr>
        <w:t>After that, we think that whether RO type selection is before RA type selection or after RA type selection should be further discussed. Take the rule where additional RO is selected when RSRP is higher than a certain threshold (</w:t>
      </w:r>
      <w:r>
        <w:rPr>
          <w:rFonts w:hint="eastAsia" w:eastAsia="宋体"/>
          <w:i/>
          <w:iCs/>
          <w:lang w:val="en-US" w:eastAsia="zh-CN"/>
        </w:rPr>
        <w:t>SBFD</w:t>
      </w:r>
      <w:r>
        <w:rPr>
          <w:i/>
          <w:iCs/>
          <w:lang w:eastAsia="ko-KR"/>
        </w:rPr>
        <w:t>-RSRP-Threshold</w:t>
      </w:r>
      <w:r>
        <w:rPr>
          <w:rFonts w:hint="eastAsia" w:eastAsia="宋体"/>
          <w:i/>
          <w:iCs/>
          <w:lang w:val="en-US" w:eastAsia="zh-CN"/>
        </w:rPr>
        <w:t xml:space="preserve">) </w:t>
      </w:r>
      <w:r>
        <w:rPr>
          <w:rFonts w:hint="eastAsia" w:eastAsia="宋体"/>
          <w:i w:val="0"/>
          <w:iCs w:val="0"/>
          <w:lang w:val="en-US" w:eastAsia="zh-CN"/>
        </w:rPr>
        <w:t>without</w:t>
      </w:r>
      <w:r>
        <w:rPr>
          <w:rFonts w:hint="eastAsia" w:eastAsia="宋体"/>
          <w:i/>
          <w:iCs/>
          <w:lang w:val="en-US" w:eastAsia="zh-CN"/>
        </w:rPr>
        <w:t xml:space="preserve"> </w:t>
      </w:r>
      <w:r>
        <w:rPr>
          <w:rFonts w:hint="eastAsia" w:eastAsia="宋体"/>
          <w:i w:val="0"/>
          <w:iCs w:val="0"/>
          <w:lang w:val="en-US" w:eastAsia="zh-CN"/>
        </w:rPr>
        <w:t xml:space="preserve">considering Msg1 repetition </w:t>
      </w:r>
      <w:r>
        <w:rPr>
          <w:rFonts w:hint="eastAsia" w:eastAsia="宋体"/>
          <w:lang w:val="en-US" w:eastAsia="zh-CN"/>
        </w:rPr>
        <w:t>as an example. The following two options are analyzed:</w:t>
      </w:r>
    </w:p>
    <w:p w14:paraId="45384F12">
      <w:pPr>
        <w:pStyle w:val="61"/>
        <w:keepNext w:val="0"/>
        <w:keepLines w:val="0"/>
        <w:pageBreakBefore w:val="0"/>
        <w:widowControl/>
        <w:numPr>
          <w:ilvl w:val="0"/>
          <w:numId w:val="17"/>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lang w:val="en-US" w:eastAsia="zh-CN"/>
        </w:rPr>
      </w:pPr>
      <w:r>
        <w:rPr>
          <w:rFonts w:hint="eastAsia" w:eastAsia="宋体"/>
          <w:lang w:val="en-US" w:eastAsia="zh-CN"/>
        </w:rPr>
        <w:t>Option 1: RO type selection is before RA type selection</w:t>
      </w:r>
    </w:p>
    <w:p w14:paraId="697D8911">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eastAsia" w:eastAsia="宋体"/>
          <w:i w:val="0"/>
          <w:iCs w:val="0"/>
          <w:lang w:val="en-US" w:eastAsia="zh-CN"/>
        </w:rPr>
      </w:pPr>
      <w:r>
        <w:rPr>
          <w:rFonts w:hint="eastAsia" w:eastAsia="宋体"/>
          <w:lang w:val="en-US" w:eastAsia="zh-CN"/>
        </w:rPr>
        <w:t xml:space="preserve">For this case, if the </w:t>
      </w:r>
      <w:r>
        <w:rPr>
          <w:rFonts w:hint="eastAsia" w:eastAsia="宋体"/>
          <w:i/>
          <w:iCs/>
          <w:lang w:val="en-US" w:eastAsia="zh-CN"/>
        </w:rPr>
        <w:t>SBFD</w:t>
      </w:r>
      <w:r>
        <w:rPr>
          <w:i/>
          <w:iCs/>
          <w:lang w:eastAsia="ko-KR"/>
        </w:rPr>
        <w:t>-RSRP-Threshold</w:t>
      </w:r>
      <w:r>
        <w:rPr>
          <w:rFonts w:hint="eastAsia" w:eastAsia="宋体"/>
          <w:i/>
          <w:iCs/>
          <w:lang w:val="en-US" w:eastAsia="zh-CN"/>
        </w:rPr>
        <w:t xml:space="preserve"> </w:t>
      </w:r>
      <w:r>
        <w:rPr>
          <w:rFonts w:hint="eastAsia" w:eastAsia="宋体"/>
          <w:i w:val="0"/>
          <w:iCs w:val="0"/>
          <w:lang w:val="en-US" w:eastAsia="zh-CN"/>
        </w:rPr>
        <w:t xml:space="preserve">configured is not higher than </w:t>
      </w:r>
      <w:r>
        <w:rPr>
          <w:rFonts w:hint="eastAsia" w:eastAsia="宋体"/>
          <w:i/>
          <w:iCs/>
          <w:lang w:val="en-US" w:eastAsia="zh-CN"/>
        </w:rPr>
        <w:t>msgA-RSRP-Threshold</w:t>
      </w:r>
      <w:r>
        <w:rPr>
          <w:rFonts w:hint="eastAsia" w:eastAsia="宋体"/>
          <w:i w:val="0"/>
          <w:iCs w:val="0"/>
          <w:lang w:val="en-US" w:eastAsia="zh-CN"/>
        </w:rPr>
        <w:t xml:space="preserve">, then only 4-step RA resources including both legacy RO and additional RO can be used by UEs within this cell, as shown in Fig.1 (a). If </w:t>
      </w:r>
      <w:r>
        <w:rPr>
          <w:rFonts w:hint="eastAsia" w:eastAsia="宋体"/>
          <w:i/>
          <w:iCs/>
          <w:lang w:val="en-US" w:eastAsia="zh-CN"/>
        </w:rPr>
        <w:t>SBFD</w:t>
      </w:r>
      <w:r>
        <w:rPr>
          <w:i/>
          <w:iCs/>
          <w:lang w:eastAsia="ko-KR"/>
        </w:rPr>
        <w:t>-RSRP-Threshold</w:t>
      </w:r>
      <w:r>
        <w:rPr>
          <w:rFonts w:hint="eastAsia" w:eastAsia="宋体"/>
          <w:i/>
          <w:iCs/>
          <w:lang w:val="en-US" w:eastAsia="zh-CN"/>
        </w:rPr>
        <w:t xml:space="preserve"> </w:t>
      </w:r>
      <w:r>
        <w:rPr>
          <w:rFonts w:hint="eastAsia" w:eastAsia="宋体"/>
          <w:i w:val="0"/>
          <w:iCs w:val="0"/>
          <w:lang w:val="en-US" w:eastAsia="zh-CN"/>
        </w:rPr>
        <w:t xml:space="preserve">configured is higher than </w:t>
      </w:r>
      <w:r>
        <w:rPr>
          <w:rFonts w:hint="eastAsia" w:eastAsia="宋体"/>
          <w:i/>
          <w:iCs/>
          <w:lang w:val="en-US" w:eastAsia="zh-CN"/>
        </w:rPr>
        <w:t>magA-RSRP-Threshold</w:t>
      </w:r>
      <w:r>
        <w:rPr>
          <w:rFonts w:hint="eastAsia" w:eastAsia="宋体"/>
          <w:i w:val="0"/>
          <w:iCs w:val="0"/>
          <w:lang w:val="en-US" w:eastAsia="zh-CN"/>
        </w:rPr>
        <w:t>, 4-step RA resources with additional RO, 2-step RA resources and 4-step RA resources with legacy RO can be used successively from cell center to cell-edge, as shown in Fig.1 (b).</w:t>
      </w:r>
    </w:p>
    <w:p w14:paraId="3C713ABA">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center"/>
        <w:textAlignment w:val="baseline"/>
        <w:outlineLvl w:val="9"/>
        <w:rPr>
          <w:rFonts w:hint="default" w:eastAsia="宋体"/>
          <w:i w:val="0"/>
          <w:iCs w:val="0"/>
          <w:lang w:val="en-US" w:eastAsia="zh-CN"/>
        </w:rPr>
      </w:pPr>
      <w:r>
        <w:rPr>
          <w:rFonts w:hint="default" w:eastAsia="宋体"/>
          <w:i w:val="0"/>
          <w:iCs w:val="0"/>
          <w:lang w:val="en-US" w:eastAsia="zh-CN"/>
        </w:rPr>
        <w:object>
          <v:shape id="_x0000_i1025" o:spt="75" type="#_x0000_t75" style="height:111.15pt;width:481.45pt;" o:ole="t" filled="f" o:preferrelative="t" stroked="f" coordsize="21600,21600">
            <v:path/>
            <v:fill on="f" focussize="0,0"/>
            <v:stroke on="f"/>
            <v:imagedata r:id="rId11" o:title=""/>
            <o:lock v:ext="edit" aspectratio="f"/>
            <w10:wrap type="none"/>
            <w10:anchorlock/>
          </v:shape>
          <o:OLEObject Type="Embed" ProgID="Visio.Drawing.15" ShapeID="_x0000_i1025" DrawAspect="Content" ObjectID="_1468075725" r:id="rId10">
            <o:LockedField>false</o:LockedField>
          </o:OLEObject>
        </w:object>
      </w:r>
    </w:p>
    <w:p w14:paraId="29B85556">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center"/>
        <w:textAlignment w:val="baseline"/>
        <w:outlineLvl w:val="9"/>
        <w:rPr>
          <w:rFonts w:hint="default" w:eastAsia="宋体"/>
          <w:i w:val="0"/>
          <w:iCs w:val="0"/>
          <w:lang w:val="en-US" w:eastAsia="zh-CN"/>
        </w:rPr>
      </w:pPr>
      <w:r>
        <w:rPr>
          <w:rFonts w:hint="eastAsia" w:eastAsia="宋体"/>
          <w:i w:val="0"/>
          <w:iCs w:val="0"/>
          <w:lang w:val="en-US" w:eastAsia="zh-CN"/>
        </w:rPr>
        <w:t>Fig.1 An example of Option 1.</w:t>
      </w:r>
    </w:p>
    <w:p w14:paraId="75A54569">
      <w:pPr>
        <w:pStyle w:val="61"/>
        <w:keepNext w:val="0"/>
        <w:keepLines w:val="0"/>
        <w:pageBreakBefore w:val="0"/>
        <w:widowControl/>
        <w:numPr>
          <w:ilvl w:val="0"/>
          <w:numId w:val="17"/>
        </w:numPr>
        <w:kinsoku/>
        <w:wordWrap/>
        <w:overflowPunct w:val="0"/>
        <w:topLinePunct w:val="0"/>
        <w:autoSpaceDE w:val="0"/>
        <w:autoSpaceDN w:val="0"/>
        <w:bidi w:val="0"/>
        <w:adjustRightInd w:val="0"/>
        <w:snapToGrid/>
        <w:spacing w:after="0"/>
        <w:ind w:left="420" w:leftChars="0" w:hanging="420" w:firstLineChars="0"/>
        <w:jc w:val="both"/>
        <w:textAlignment w:val="baseline"/>
        <w:outlineLvl w:val="9"/>
        <w:rPr>
          <w:rFonts w:hint="default" w:eastAsia="宋体"/>
          <w:lang w:val="en-US" w:eastAsia="zh-CN"/>
        </w:rPr>
      </w:pPr>
      <w:r>
        <w:rPr>
          <w:rFonts w:hint="eastAsia" w:eastAsia="宋体"/>
          <w:lang w:val="en-US" w:eastAsia="zh-CN"/>
        </w:rPr>
        <w:t>Option 2: RO type selection is after RA type selection</w:t>
      </w:r>
    </w:p>
    <w:p w14:paraId="08A90CB9">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outlineLvl w:val="9"/>
        <w:rPr>
          <w:rFonts w:hint="default" w:eastAsia="宋体"/>
          <w:lang w:val="en-US" w:eastAsia="zh-CN"/>
        </w:rPr>
      </w:pPr>
      <w:r>
        <w:rPr>
          <w:rFonts w:hint="eastAsia" w:eastAsia="宋体"/>
          <w:lang w:val="en-US" w:eastAsia="zh-CN"/>
        </w:rPr>
        <w:t xml:space="preserve">For this case, if the </w:t>
      </w:r>
      <w:r>
        <w:rPr>
          <w:rFonts w:hint="eastAsia" w:eastAsia="宋体"/>
          <w:i/>
          <w:iCs/>
          <w:lang w:val="en-US" w:eastAsia="zh-CN"/>
        </w:rPr>
        <w:t>SBFD</w:t>
      </w:r>
      <w:r>
        <w:rPr>
          <w:i/>
          <w:iCs/>
          <w:lang w:eastAsia="ko-KR"/>
        </w:rPr>
        <w:t>-RSRP-Threshold</w:t>
      </w:r>
      <w:r>
        <w:rPr>
          <w:rFonts w:hint="eastAsia" w:eastAsia="宋体"/>
          <w:i/>
          <w:iCs/>
          <w:lang w:val="en-US" w:eastAsia="zh-CN"/>
        </w:rPr>
        <w:t xml:space="preserve"> </w:t>
      </w:r>
      <w:r>
        <w:rPr>
          <w:rFonts w:hint="eastAsia" w:eastAsia="宋体"/>
          <w:i w:val="0"/>
          <w:iCs w:val="0"/>
          <w:lang w:val="en-US" w:eastAsia="zh-CN"/>
        </w:rPr>
        <w:t xml:space="preserve">configured is not lower than </w:t>
      </w:r>
      <w:r>
        <w:rPr>
          <w:rFonts w:hint="eastAsia" w:eastAsia="宋体"/>
          <w:i/>
          <w:iCs/>
          <w:lang w:val="en-US" w:eastAsia="zh-CN"/>
        </w:rPr>
        <w:t>msgA-RSRP-Threshold</w:t>
      </w:r>
      <w:r>
        <w:rPr>
          <w:rFonts w:hint="eastAsia" w:eastAsia="宋体"/>
          <w:i w:val="0"/>
          <w:iCs w:val="0"/>
          <w:lang w:val="en-US" w:eastAsia="zh-CN"/>
        </w:rPr>
        <w:t xml:space="preserve">, then only 2-step RA resources and 4-step RA resources with legacy RO can be used by UEs within this cell, as shown in Fig.2 (a). If </w:t>
      </w:r>
      <w:r>
        <w:rPr>
          <w:rFonts w:hint="eastAsia" w:eastAsia="宋体"/>
          <w:i/>
          <w:iCs/>
          <w:lang w:val="en-US" w:eastAsia="zh-CN"/>
        </w:rPr>
        <w:t>SBFD</w:t>
      </w:r>
      <w:r>
        <w:rPr>
          <w:i/>
          <w:iCs/>
          <w:lang w:eastAsia="ko-KR"/>
        </w:rPr>
        <w:t>-RSRP-Threshold</w:t>
      </w:r>
      <w:r>
        <w:rPr>
          <w:rFonts w:hint="eastAsia" w:eastAsia="宋体"/>
          <w:i/>
          <w:iCs/>
          <w:lang w:val="en-US" w:eastAsia="zh-CN"/>
        </w:rPr>
        <w:t xml:space="preserve"> </w:t>
      </w:r>
      <w:r>
        <w:rPr>
          <w:rFonts w:hint="eastAsia" w:eastAsia="宋体"/>
          <w:i w:val="0"/>
          <w:iCs w:val="0"/>
          <w:lang w:val="en-US" w:eastAsia="zh-CN"/>
        </w:rPr>
        <w:t xml:space="preserve">configured is lower than </w:t>
      </w:r>
      <w:r>
        <w:rPr>
          <w:rFonts w:hint="eastAsia" w:eastAsia="宋体"/>
          <w:i/>
          <w:iCs/>
          <w:lang w:val="en-US" w:eastAsia="zh-CN"/>
        </w:rPr>
        <w:t>msgA-RSRP-Threshold</w:t>
      </w:r>
      <w:r>
        <w:rPr>
          <w:rFonts w:hint="eastAsia" w:eastAsia="宋体"/>
          <w:i w:val="0"/>
          <w:iCs w:val="0"/>
          <w:lang w:val="en-US" w:eastAsia="zh-CN"/>
        </w:rPr>
        <w:t>, 2-step RA resources, 4-step RA resources with additional RO and 4-step RA resources with legacy RO can be used successively from cell center to cell-edge, as shown in Fig.2 (b).</w:t>
      </w:r>
    </w:p>
    <w:p w14:paraId="5B54AE01">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center"/>
        <w:textAlignment w:val="baseline"/>
        <w:outlineLvl w:val="9"/>
        <w:rPr>
          <w:rFonts w:hint="default" w:eastAsia="宋体"/>
          <w:i w:val="0"/>
          <w:iCs w:val="0"/>
          <w:lang w:val="en-US" w:eastAsia="zh-CN"/>
        </w:rPr>
      </w:pPr>
      <w:r>
        <w:rPr>
          <w:rFonts w:hint="default" w:eastAsia="宋体"/>
          <w:i w:val="0"/>
          <w:iCs w:val="0"/>
          <w:lang w:val="en-US" w:eastAsia="zh-CN"/>
        </w:rPr>
        <w:object>
          <v:shape id="_x0000_i1026" o:spt="75" type="#_x0000_t75" style="height:111.15pt;width:481.45pt;" o:ole="t" filled="f" o:preferrelative="t" stroked="f" coordsize="21600,21600">
            <v:path/>
            <v:fill on="f" focussize="0,0"/>
            <v:stroke on="f"/>
            <v:imagedata r:id="rId13" o:title=""/>
            <o:lock v:ext="edit" aspectratio="f"/>
            <w10:wrap type="none"/>
            <w10:anchorlock/>
          </v:shape>
          <o:OLEObject Type="Embed" ProgID="Visio.Drawing.15" ShapeID="_x0000_i1026" DrawAspect="Content" ObjectID="_1468075726" r:id="rId12">
            <o:LockedField>false</o:LockedField>
          </o:OLEObject>
        </w:object>
      </w:r>
    </w:p>
    <w:p w14:paraId="645164D1">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center"/>
        <w:textAlignment w:val="baseline"/>
        <w:outlineLvl w:val="9"/>
        <w:rPr>
          <w:rFonts w:hint="eastAsia" w:eastAsia="宋体"/>
          <w:i w:val="0"/>
          <w:iCs w:val="0"/>
          <w:lang w:val="en-US" w:eastAsia="zh-CN"/>
        </w:rPr>
      </w:pPr>
      <w:r>
        <w:rPr>
          <w:rFonts w:hint="eastAsia" w:eastAsia="宋体"/>
          <w:i w:val="0"/>
          <w:iCs w:val="0"/>
          <w:lang w:val="en-US" w:eastAsia="zh-CN"/>
        </w:rPr>
        <w:t>Fig.2 An example of Option 2.</w:t>
      </w:r>
    </w:p>
    <w:p w14:paraId="6D9DC3F2">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i w:val="0"/>
          <w:iCs w:val="0"/>
          <w:lang w:val="en-US" w:eastAsia="zh-CN"/>
        </w:rPr>
      </w:pPr>
      <w:r>
        <w:rPr>
          <w:rFonts w:hint="eastAsia" w:eastAsia="宋体"/>
          <w:i w:val="0"/>
          <w:iCs w:val="0"/>
          <w:lang w:val="en-US" w:eastAsia="zh-CN"/>
        </w:rPr>
        <w:t xml:space="preserve">From Fig.1 and Fig.2, it is clear that the relationship between RO type selection and RA type selection affects the RA resources that can be selected by UEs in cell center under the rule where additional RO is selected when RSRP is higher than a certain threshold. It is easy to understand that there will be similar situations when considering above two options, if the rule </w:t>
      </w:r>
      <w:r>
        <w:rPr>
          <w:rFonts w:hint="eastAsia" w:eastAsia="宋体"/>
          <w:lang w:val="en-US" w:eastAsia="zh-CN"/>
        </w:rPr>
        <w:t>where additional RO is selected when RSRP is lower than a certain threshold</w:t>
      </w:r>
      <w:r>
        <w:rPr>
          <w:rFonts w:hint="eastAsia" w:eastAsia="宋体"/>
          <w:i w:val="0"/>
          <w:iCs w:val="0"/>
          <w:lang w:val="en-US" w:eastAsia="zh-CN"/>
        </w:rPr>
        <w:t xml:space="preserve"> is also supported.</w:t>
      </w:r>
    </w:p>
    <w:p w14:paraId="7047AE6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i w:val="0"/>
          <w:iCs w:val="0"/>
          <w:lang w:val="en-US" w:eastAsia="zh-CN"/>
        </w:rPr>
      </w:pPr>
      <w:r>
        <w:rPr>
          <w:rFonts w:hint="eastAsia" w:eastAsia="宋体"/>
          <w:i w:val="0"/>
          <w:iCs w:val="0"/>
          <w:lang w:val="en-US" w:eastAsia="zh-CN"/>
        </w:rPr>
        <w:t>Therefore, we think that RAN2 should carefully design the MAC procedure to capture the RO selection procedure. From our point of view, the RO type selection seems to have higher priority than RA type selection, because in additional to the configured RSRP threshold, network can also indicate the RO type explicitly during RO type selection. However, in general, we are open to both options.</w:t>
      </w:r>
    </w:p>
    <w:p w14:paraId="117AB502">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line="288"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8: In legacy NR, the fallback scheme, e.g. 2-step RA fallback to 4-step RA, is performed within the one set of random access resources.</w:t>
      </w:r>
    </w:p>
    <w:p w14:paraId="121DAE8A">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line="288"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9: The relationship between RO type selection and RA type selection affects the RA resources that can be selected by UEs in cell center under the rule where additional RO is selected when RSRP is higher than a certain threshold.</w:t>
      </w:r>
    </w:p>
    <w:p w14:paraId="499CA79B">
      <w:pPr>
        <w:pStyle w:val="61"/>
        <w:numPr>
          <w:ilvl w:val="0"/>
          <w:numId w:val="0"/>
        </w:numPr>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17: The RO type selection is after the selection of set of random access resources which is specified in Section 5.1.1b in TS 38.321.</w:t>
      </w:r>
    </w:p>
    <w:p w14:paraId="1E12DE42">
      <w:pPr>
        <w:pStyle w:val="61"/>
        <w:numPr>
          <w:ilvl w:val="0"/>
          <w:numId w:val="0"/>
        </w:numPr>
        <w:snapToGrid w:val="0"/>
        <w:spacing w:before="181" w:beforeLines="50" w:after="120" w:line="288" w:lineRule="auto"/>
        <w:ind w:left="0" w:firstLine="0"/>
        <w:jc w:val="both"/>
        <w:rPr>
          <w:rFonts w:hint="default" w:eastAsia="宋体"/>
          <w:i w:val="0"/>
          <w:iCs w:val="0"/>
          <w:lang w:val="en-US" w:eastAsia="zh-CN"/>
        </w:rPr>
      </w:pPr>
      <w:r>
        <w:rPr>
          <w:rFonts w:hint="eastAsia" w:cs="Arial" w:eastAsiaTheme="minorEastAsia"/>
          <w:b/>
          <w:bCs/>
          <w:color w:val="000000" w:themeColor="text1"/>
          <w:lang w:val="en-US" w:eastAsia="zh-CN"/>
          <w14:textFill>
            <w14:solidFill>
              <w14:schemeClr w14:val="tx1"/>
            </w14:solidFill>
          </w14:textFill>
        </w:rPr>
        <w:t>Proposal 18: RAN2 is asked to discuss and determine whether to capture the RO selection procedure before or after RA type selection in TS 38.321.</w:t>
      </w:r>
    </w:p>
    <w:p w14:paraId="05137D24">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left"/>
        <w:textAlignment w:val="baseline"/>
        <w:outlineLvl w:val="9"/>
        <w:rPr>
          <w:rFonts w:hint="default" w:eastAsia="宋体"/>
          <w:i w:val="0"/>
          <w:iCs w:val="0"/>
          <w:lang w:val="en-US" w:eastAsia="zh-CN"/>
        </w:rPr>
      </w:pPr>
    </w:p>
    <w:p w14:paraId="04CE2AE4">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3"/>
        <w:rPr>
          <w:rFonts w:hint="default" w:eastAsia="宋体"/>
          <w:lang w:val="en-US" w:eastAsia="zh-CN"/>
        </w:rPr>
      </w:pPr>
      <w:r>
        <w:rPr>
          <w:rFonts w:hint="eastAsia" w:eastAsia="宋体"/>
          <w:lang w:val="en-US" w:eastAsia="zh-CN"/>
        </w:rPr>
        <w:t xml:space="preserve">2.3.1.2 PRACH transmission re-attempt </w:t>
      </w:r>
    </w:p>
    <w:p w14:paraId="3258071B">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eastAsia" w:eastAsia="宋体"/>
          <w:lang w:val="en-US" w:eastAsia="zh-CN"/>
        </w:rPr>
      </w:pPr>
      <w:r>
        <w:rPr>
          <w:rFonts w:hint="eastAsia" w:eastAsia="宋体"/>
          <w:lang w:eastAsia="zh-CN"/>
        </w:rPr>
        <w:t xml:space="preserve">First, for the time being, </w:t>
      </w:r>
      <w:r>
        <w:rPr>
          <w:rFonts w:hint="eastAsia" w:eastAsia="宋体"/>
          <w:lang w:val="en-US" w:eastAsia="zh-CN"/>
        </w:rPr>
        <w:t>l</w:t>
      </w:r>
      <w:r>
        <w:rPr>
          <w:rFonts w:hint="eastAsia" w:eastAsia="宋体"/>
          <w:lang w:eastAsia="zh-CN"/>
        </w:rPr>
        <w:t>et's not consider the situation of Msg1 repetition.</w:t>
      </w:r>
      <w:r>
        <w:rPr>
          <w:rFonts w:hint="eastAsia" w:eastAsia="宋体"/>
          <w:lang w:val="en-US" w:eastAsia="zh-CN"/>
        </w:rPr>
        <w:t xml:space="preserve"> For PRACH transmission re-attempt, it has been agreed in RAN2#129 meeting that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3C1781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6104357C">
            <w:pPr>
              <w:pStyle w:val="108"/>
              <w:tabs>
                <w:tab w:val="left" w:pos="1199"/>
                <w:tab w:val="clear" w:pos="1619"/>
              </w:tabs>
              <w:rPr>
                <w:lang w:eastAsia="zh-CN"/>
              </w:rPr>
            </w:pPr>
            <w:r>
              <w:rPr>
                <w:rFonts w:hint="eastAsia"/>
                <w:lang w:eastAsia="zh-CN"/>
              </w:rPr>
              <w:t xml:space="preserve">FFS if </w:t>
            </w:r>
            <w:r>
              <w:rPr>
                <w:lang w:eastAsia="zh-CN"/>
              </w:rPr>
              <w:t>switch</w:t>
            </w:r>
            <w:r>
              <w:rPr>
                <w:rFonts w:hint="eastAsia"/>
                <w:lang w:eastAsia="zh-CN"/>
              </w:rPr>
              <w:t>ing</w:t>
            </w:r>
            <w:r>
              <w:rPr>
                <w:lang w:eastAsia="zh-CN"/>
              </w:rPr>
              <w:t xml:space="preserve"> from the PRACH resources in non-SBFD symbols to the PRACH resources in SBFD symbols</w:t>
            </w:r>
            <w:r>
              <w:rPr>
                <w:rFonts w:hint="eastAsia"/>
                <w:lang w:eastAsia="zh-CN"/>
              </w:rPr>
              <w:t xml:space="preserve"> is supported. </w:t>
            </w:r>
          </w:p>
        </w:tc>
      </w:tr>
    </w:tbl>
    <w:p w14:paraId="585DF1ED">
      <w:pPr>
        <w:pStyle w:val="110"/>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Theme="minorEastAsia"/>
          <w:lang w:val="en-US" w:eastAsia="zh-CN"/>
        </w:rPr>
        <w:t>In RAN2, it has been discussed in several RAN2 meetings, but</w:t>
      </w:r>
      <w:r>
        <w:rPr>
          <w:rFonts w:hint="eastAsia" w:eastAsia="宋体"/>
          <w:lang w:val="en-US" w:eastAsia="zh-CN"/>
        </w:rPr>
        <w:t xml:space="preserve"> no agreement has been reached yet. With the consideration that the factors which cause the failure of random access attempt includes high interference, collision between multiple UEs, etc., allowing SBFD-aware UEs which select legacy ROs as initial attempt fallback to additional ROs may offload PRACH transmission and reduce probability of PRACH collision more efficiently. Besides, since additional ROs may be configured in different format compared to legacy ROs for Option 2, allowing SBFD-aware UEs which select legacy ROs as initial attempt fallback to additional ROs may also bring benefits for improved coverage of PRACH case which has been agreed by RAN1 in RAN1#116 meeting </w:t>
      </w:r>
      <w:r>
        <w:rPr>
          <w:rFonts w:hint="eastAsia" w:eastAsia="宋体"/>
          <w:highlight w:val="none"/>
          <w:lang w:val="en-US" w:eastAsia="zh-CN"/>
        </w:rPr>
        <w:t>[5]</w:t>
      </w:r>
      <w:r>
        <w:rPr>
          <w:rFonts w:hint="eastAsia" w:eastAsia="宋体"/>
          <w:lang w:val="en-US" w:eastAsia="zh-CN"/>
        </w:rPr>
        <w:t>. For example, if additional ROs are configured in long format while legacy ROs are in short format, allowing SBFD-aware UEs which is far away from gNB to fallback to additional ROs can bring some benefits. Therefore, RAN2 is asked to support SBFD-aware UEs which select legacy ROs as initial attempt fallback to additional ROs. For the sake of simplicity, within one cell, only one direction, that is, either legacy ROs fallback to additional ROs or additional ROs fallback to additional ROs is supported. To this end, the fallback direction in one cell can be uniformly indicated through simple identification.</w:t>
      </w:r>
    </w:p>
    <w:p w14:paraId="33250689">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10: Allowing SBFD-aware UEs which select leagcy ROs as initial attempt fallback to additional ROs may offload PRACH transmission and reduce probability of PRACH collision more efficiently.</w:t>
      </w:r>
    </w:p>
    <w:p w14:paraId="1FF461D0">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11: Since additional ROs may be configured in different format compared to legacy ROs for Option 2, allowing SBFD-aware UEs which select legacy ROs as initial attempt fallback to additional ROs may also bring benefits for some cases.</w:t>
      </w:r>
    </w:p>
    <w:p w14:paraId="4BC18D3F">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19: </w:t>
      </w:r>
      <w:r>
        <w:rPr>
          <w:rFonts w:hint="eastAsia" w:eastAsia="宋体"/>
          <w:b/>
          <w:bCs/>
          <w:lang w:val="en-US" w:eastAsia="zh-CN"/>
        </w:rPr>
        <w:t xml:space="preserve">RAN2 is asked to support SBFD-aware UEs which select legacy ROs as initial attempt switch to additional ROs after </w:t>
      </w:r>
      <w:r>
        <w:rPr>
          <w:rFonts w:hint="eastAsia"/>
          <w:b/>
          <w:bCs/>
        </w:rPr>
        <w:t>certain (configured) number of times of RACH attempt</w:t>
      </w:r>
      <w:r>
        <w:rPr>
          <w:rFonts w:hint="eastAsia" w:eastAsia="宋体"/>
          <w:b/>
          <w:bCs/>
          <w:lang w:val="en-US" w:eastAsia="zh-CN"/>
        </w:rPr>
        <w:t>.</w:t>
      </w:r>
    </w:p>
    <w:p w14:paraId="7B8E406E">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20: </w:t>
      </w:r>
      <w:r>
        <w:rPr>
          <w:rFonts w:hint="eastAsia" w:eastAsia="宋体"/>
          <w:b/>
          <w:bCs/>
          <w:lang w:val="en-US" w:eastAsia="zh-CN"/>
        </w:rPr>
        <w:t>Within one cell, only one direction, that is, either legacy ROs fallback to additional ROs or additional ROs fallback to additional ROs is supported.</w:t>
      </w:r>
    </w:p>
    <w:p w14:paraId="5638A392">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3BDDD8C8">
      <w:pPr>
        <w:rPr>
          <w:rFonts w:hint="default" w:eastAsia="宋体"/>
          <w:lang w:val="en-US" w:eastAsia="zh-CN"/>
        </w:rPr>
      </w:pPr>
      <w:r>
        <w:rPr>
          <w:rFonts w:hint="eastAsia" w:eastAsia="宋体" w:cs="Times New Roman"/>
          <w:b w:val="0"/>
          <w:bCs w:val="0"/>
          <w:color w:val="auto"/>
          <w:lang w:val="en-US" w:eastAsia="zh-CN"/>
        </w:rPr>
        <w:t>Further</w:t>
      </w:r>
      <w:r>
        <w:rPr>
          <w:rFonts w:hint="eastAsia" w:eastAsia="宋体" w:cs="Times New Roman"/>
          <w:b w:val="0"/>
          <w:bCs w:val="0"/>
          <w:lang w:val="en-US" w:eastAsia="zh-CN"/>
        </w:rPr>
        <w:t xml:space="preserve">more, for the case where Msg1 repetition is further taken into consideration, </w:t>
      </w:r>
      <w:r>
        <w:rPr>
          <w:rFonts w:hint="eastAsia" w:eastAsia="宋体"/>
        </w:rPr>
        <w:t>the change in the number of preamble repetition also needs to be further considered</w:t>
      </w:r>
      <w:r>
        <w:rPr>
          <w:rFonts w:hint="eastAsia" w:eastAsia="宋体"/>
          <w:lang w:val="en-US" w:eastAsia="zh-CN"/>
        </w:rPr>
        <w:t xml:space="preserve"> i</w:t>
      </w:r>
      <w:r>
        <w:rPr>
          <w:rFonts w:hint="eastAsia" w:eastAsia="宋体"/>
          <w:lang w:eastAsia="zh-CN"/>
        </w:rPr>
        <w:t>n addition to the switching of the RO type</w:t>
      </w:r>
      <w:r>
        <w:rPr>
          <w:rFonts w:hint="eastAsia" w:eastAsia="宋体"/>
          <w:lang w:val="en-US" w:eastAsia="zh-CN"/>
        </w:rPr>
        <w:t xml:space="preserve">. To this end, the first issue is that whether both RO type switch and increase of preamble repetition number are allowed during one RACH procedure. From our point of view, RAN2 is asked to support this because it can bring better performance to 4-step CBRA. With that, we think that both the switching of RO type and increasing on the preamble repetition number should be based on the existing counter </w:t>
      </w:r>
      <w:r>
        <w:rPr>
          <w:i/>
          <w:iCs/>
          <w:lang w:eastAsia="ko-KR"/>
        </w:rPr>
        <w:t>PREAMBLE_TRANSMISSION_COUNTER</w:t>
      </w:r>
      <w:r>
        <w:rPr>
          <w:rFonts w:hint="eastAsia" w:eastAsia="宋体"/>
          <w:i w:val="0"/>
          <w:iCs w:val="0"/>
          <w:lang w:val="en-US" w:eastAsia="zh-CN"/>
        </w:rPr>
        <w:t xml:space="preserve">, </w:t>
      </w:r>
      <w:r>
        <w:rPr>
          <w:rFonts w:hint="eastAsia" w:eastAsia="宋体"/>
          <w:i w:val="0"/>
          <w:iCs w:val="0"/>
          <w:lang w:eastAsia="zh-CN"/>
        </w:rPr>
        <w:t>t</w:t>
      </w:r>
      <w:r>
        <w:rPr>
          <w:rFonts w:hint="eastAsia" w:eastAsia="宋体"/>
          <w:i w:val="0"/>
          <w:iCs w:val="0"/>
        </w:rPr>
        <w:t xml:space="preserve">he values </w:t>
      </w:r>
      <w:r>
        <w:rPr>
          <w:rFonts w:hint="eastAsia" w:eastAsia="宋体"/>
          <w:i w:val="0"/>
          <w:iCs w:val="0"/>
          <w:lang w:val="en-US" w:eastAsia="zh-CN"/>
        </w:rPr>
        <w:t xml:space="preserve">of </w:t>
      </w:r>
      <w:r>
        <w:rPr>
          <w:i/>
          <w:lang w:eastAsia="ko-KR"/>
        </w:rPr>
        <w:t>preambleTransMax-Msg1-Repetition</w:t>
      </w:r>
      <w:r>
        <w:rPr>
          <w:rFonts w:hint="eastAsia" w:eastAsia="宋体"/>
          <w:i/>
          <w:lang w:val="en-US" w:eastAsia="zh-CN"/>
        </w:rPr>
        <w:t xml:space="preserve"> </w:t>
      </w:r>
      <w:r>
        <w:rPr>
          <w:rFonts w:hint="eastAsia" w:eastAsia="宋体"/>
          <w:i w:val="0"/>
          <w:iCs/>
          <w:lang w:val="en-US" w:eastAsia="zh-CN"/>
        </w:rPr>
        <w:t>and</w:t>
      </w:r>
      <w:r>
        <w:rPr>
          <w:rFonts w:hint="eastAsia" w:eastAsia="宋体"/>
          <w:i/>
          <w:lang w:val="en-US" w:eastAsia="zh-CN"/>
        </w:rPr>
        <w:t xml:space="preserve"> </w:t>
      </w:r>
      <w:r>
        <w:rPr>
          <w:rFonts w:hint="eastAsia" w:eastAsia="宋体"/>
          <w:i/>
          <w:iCs w:val="0"/>
          <w:lang w:val="en-US" w:eastAsia="zh-CN"/>
        </w:rPr>
        <w:t>preambleTransMax-SBFD which</w:t>
      </w:r>
      <w:r>
        <w:rPr>
          <w:rFonts w:hint="eastAsia" w:eastAsia="宋体"/>
          <w:i w:val="0"/>
          <w:iCs w:val="0"/>
        </w:rPr>
        <w:t xml:space="preserve"> are configured </w:t>
      </w:r>
      <w:r>
        <w:rPr>
          <w:rFonts w:hint="eastAsia" w:eastAsia="宋体"/>
          <w:i w:val="0"/>
          <w:iCs w:val="0"/>
          <w:lang w:eastAsia="zh-CN"/>
        </w:rPr>
        <w:t>b</w:t>
      </w:r>
      <w:r>
        <w:rPr>
          <w:rFonts w:hint="eastAsia" w:eastAsia="宋体"/>
          <w:i w:val="0"/>
          <w:iCs w:val="0"/>
          <w:lang w:val="en-US" w:eastAsia="zh-CN"/>
        </w:rPr>
        <w:t>y</w:t>
      </w:r>
      <w:r>
        <w:rPr>
          <w:rFonts w:hint="eastAsia" w:eastAsia="宋体"/>
          <w:i w:val="0"/>
          <w:iCs w:val="0"/>
        </w:rPr>
        <w:t xml:space="preserve"> the network determine whether to increase the number of repetitions of Msg1 first or to </w:t>
      </w:r>
      <w:r>
        <w:rPr>
          <w:rFonts w:hint="eastAsia" w:eastAsia="宋体"/>
          <w:i w:val="0"/>
          <w:iCs w:val="0"/>
          <w:lang w:eastAsia="zh-CN"/>
        </w:rPr>
        <w:t>s</w:t>
      </w:r>
      <w:r>
        <w:rPr>
          <w:rFonts w:hint="eastAsia" w:eastAsia="宋体"/>
          <w:i w:val="0"/>
          <w:iCs w:val="0"/>
          <w:lang w:val="en-US" w:eastAsia="zh-CN"/>
        </w:rPr>
        <w:t>witch</w:t>
      </w:r>
      <w:r>
        <w:rPr>
          <w:rFonts w:hint="eastAsia" w:eastAsia="宋体"/>
          <w:i w:val="0"/>
          <w:iCs w:val="0"/>
        </w:rPr>
        <w:t xml:space="preserve"> the RO type first.</w:t>
      </w:r>
      <w:r>
        <w:rPr>
          <w:rFonts w:hint="eastAsia" w:eastAsia="宋体"/>
          <w:i w:val="0"/>
          <w:iCs w:val="0"/>
          <w:lang w:val="en-US" w:eastAsia="zh-CN"/>
        </w:rPr>
        <w:t xml:space="preserve"> </w:t>
      </w:r>
      <w:r>
        <w:rPr>
          <w:rFonts w:hint="eastAsia" w:eastAsia="宋体"/>
          <w:lang w:val="en-US" w:eastAsia="zh-CN"/>
        </w:rPr>
        <w:t xml:space="preserve">In fact, </w:t>
      </w:r>
      <w:r>
        <w:rPr>
          <w:rFonts w:hint="eastAsia" w:eastAsiaTheme="minorEastAsia"/>
        </w:rPr>
        <w:t>different alternatives can be considered for RACH configuration Option 1 and RACH configuration Option 2</w:t>
      </w:r>
      <w:r>
        <w:rPr>
          <w:rFonts w:hint="eastAsia" w:eastAsiaTheme="minorEastAsia"/>
          <w:lang w:val="en-US" w:eastAsia="zh-CN"/>
        </w:rPr>
        <w:t xml:space="preserve">. Assume </w:t>
      </w:r>
      <w:r>
        <w:rPr>
          <w:i/>
          <w:lang w:eastAsia="ko-KR"/>
        </w:rPr>
        <w:t>preambleTransMax-Msg1-Repetition</w:t>
      </w:r>
      <w:r>
        <w:rPr>
          <w:rFonts w:hint="eastAsia" w:eastAsia="宋体"/>
          <w:i/>
          <w:lang w:val="en-US" w:eastAsia="zh-CN"/>
        </w:rPr>
        <w:t xml:space="preserve"> </w:t>
      </w:r>
      <w:r>
        <w:rPr>
          <w:rFonts w:hint="eastAsia" w:eastAsia="宋体"/>
          <w:i w:val="0"/>
          <w:iCs/>
          <w:lang w:val="en-US" w:eastAsia="zh-CN"/>
        </w:rPr>
        <w:t xml:space="preserve">is less than </w:t>
      </w:r>
      <w:r>
        <w:rPr>
          <w:rFonts w:hint="eastAsia" w:eastAsia="宋体"/>
          <w:i/>
          <w:iCs w:val="0"/>
          <w:lang w:val="en-US" w:eastAsia="zh-CN"/>
        </w:rPr>
        <w:t>preambleTransMax-SBFD</w:t>
      </w:r>
      <w:r>
        <w:rPr>
          <w:rFonts w:hint="eastAsia" w:eastAsia="宋体"/>
          <w:i w:val="0"/>
          <w:iCs/>
          <w:lang w:val="en-US" w:eastAsia="zh-CN"/>
        </w:rPr>
        <w:t xml:space="preserve"> which is configured for RO type switch, then:</w:t>
      </w:r>
    </w:p>
    <w:p w14:paraId="4777AE52">
      <w:pPr>
        <w:pStyle w:val="110"/>
        <w:numPr>
          <w:ilvl w:val="0"/>
          <w:numId w:val="18"/>
        </w:numPr>
        <w:overflowPunct/>
        <w:autoSpaceDE/>
        <w:autoSpaceDN/>
        <w:adjustRightInd/>
        <w:spacing w:before="120" w:after="0"/>
        <w:ind w:left="420" w:hanging="420" w:firstLineChars="0"/>
        <w:textAlignment w:val="auto"/>
      </w:pPr>
      <w:r>
        <w:rPr>
          <w:rFonts w:hint="eastAsia" w:eastAsiaTheme="minorEastAsia"/>
        </w:rPr>
        <w:t>For RACH configuration Option 1</w:t>
      </w:r>
      <w:r>
        <w:rPr>
          <w:rFonts w:hint="eastAsia" w:eastAsiaTheme="minorEastAsia"/>
          <w:lang w:val="en-US" w:eastAsia="zh-CN"/>
        </w:rPr>
        <w:t>, only</w:t>
      </w:r>
      <w:r>
        <w:rPr>
          <w:rFonts w:hint="eastAsia" w:eastAsiaTheme="minorEastAsia"/>
        </w:rPr>
        <w:t xml:space="preserve"> </w:t>
      </w:r>
      <w:r>
        <w:rPr>
          <w:rFonts w:hint="eastAsia" w:eastAsiaTheme="minorEastAsia"/>
          <w:i/>
          <w:iCs/>
        </w:rPr>
        <w:t>rsrp-ThresholdMsg1-RepetitionNum2/4/8</w:t>
      </w:r>
      <w:r>
        <w:rPr>
          <w:rFonts w:hint="eastAsia" w:eastAsiaTheme="minorEastAsia"/>
          <w:lang w:val="en-US" w:eastAsia="zh-CN"/>
        </w:rPr>
        <w:t xml:space="preserve"> can be separately configured</w:t>
      </w:r>
      <w:r>
        <w:rPr>
          <w:rFonts w:hint="eastAsia" w:eastAsiaTheme="minorEastAsia"/>
        </w:rPr>
        <w:t>:</w:t>
      </w:r>
    </w:p>
    <w:p w14:paraId="066B9FE7">
      <w:pPr>
        <w:pStyle w:val="110"/>
        <w:numPr>
          <w:ilvl w:val="1"/>
          <w:numId w:val="19"/>
        </w:numPr>
        <w:overflowPunct/>
        <w:autoSpaceDE/>
        <w:autoSpaceDN/>
        <w:adjustRightInd/>
        <w:spacing w:before="120" w:after="0"/>
        <w:ind w:firstLineChars="0"/>
        <w:textAlignment w:val="auto"/>
      </w:pPr>
      <w:r>
        <w:rPr>
          <w:rFonts w:hint="eastAsia" w:eastAsiaTheme="minorEastAsia"/>
        </w:rPr>
        <w:t>Option 1-</w:t>
      </w:r>
      <w:r>
        <w:rPr>
          <w:rFonts w:hint="eastAsia" w:eastAsiaTheme="minorEastAsia"/>
          <w:lang w:val="en-US" w:eastAsia="zh-CN"/>
        </w:rPr>
        <w:t>1</w:t>
      </w:r>
      <w:r>
        <w:rPr>
          <w:rFonts w:hint="eastAsia" w:eastAsiaTheme="minorEastAsia"/>
        </w:rPr>
        <w:t xml:space="preserve">: first </w:t>
      </w:r>
      <w:r>
        <w:rPr>
          <w:rFonts w:eastAsiaTheme="minorEastAsia"/>
        </w:rPr>
        <w:t>increase</w:t>
      </w:r>
      <w:r>
        <w:rPr>
          <w:rFonts w:hint="eastAsia" w:eastAsiaTheme="minorEastAsia"/>
        </w:rPr>
        <w:t xml:space="preserve"> the </w:t>
      </w:r>
      <w:r>
        <w:t xml:space="preserve">number of PRACH repetitions </w:t>
      </w:r>
      <w:r>
        <w:rPr>
          <w:rFonts w:hint="eastAsia" w:eastAsiaTheme="minorEastAsia"/>
        </w:rPr>
        <w:t xml:space="preserve">when </w:t>
      </w:r>
      <w:r>
        <w:rPr>
          <w:rFonts w:hint="eastAsia"/>
        </w:rPr>
        <w:t xml:space="preserve">preamble </w:t>
      </w:r>
      <w:r>
        <w:t>transmission</w:t>
      </w:r>
      <w:r>
        <w:rPr>
          <w:rFonts w:hint="eastAsia"/>
        </w:rPr>
        <w:t xml:space="preserve"> counter </w:t>
      </w:r>
      <w:r>
        <w:rPr>
          <w:rFonts w:hint="eastAsia" w:eastAsia="宋体"/>
          <w:lang w:val="en-US" w:eastAsia="zh-CN"/>
        </w:rPr>
        <w:t>satisfie</w:t>
      </w:r>
      <w:r>
        <w:rPr>
          <w:rFonts w:hint="eastAsia"/>
        </w:rPr>
        <w:t xml:space="preserve">s </w:t>
      </w:r>
      <w:r>
        <w:t>certain</w:t>
      </w:r>
      <w:r>
        <w:rPr>
          <w:rFonts w:hint="eastAsia"/>
        </w:rPr>
        <w:t xml:space="preserve"> condition</w:t>
      </w:r>
      <w:r>
        <w:rPr>
          <w:rFonts w:hint="eastAsia" w:eastAsiaTheme="minorEastAsia"/>
        </w:rPr>
        <w:t xml:space="preserve"> and </w:t>
      </w:r>
      <w:r>
        <w:rPr>
          <w:rFonts w:eastAsiaTheme="minorEastAsia"/>
        </w:rPr>
        <w:t xml:space="preserve">use </w:t>
      </w:r>
      <w:r>
        <w:rPr>
          <w:rFonts w:hint="eastAsia" w:eastAsiaTheme="minorEastAsia"/>
          <w:lang w:val="en-US" w:eastAsia="zh-CN"/>
        </w:rPr>
        <w:t>same RO type</w:t>
      </w:r>
      <w:r>
        <w:rPr>
          <w:rFonts w:eastAsiaTheme="minorEastAsia"/>
        </w:rPr>
        <w:t xml:space="preserve"> (i.e., legacy</w:t>
      </w:r>
      <w:r>
        <w:rPr>
          <w:rFonts w:hint="eastAsia" w:eastAsiaTheme="minorEastAsia"/>
          <w:lang w:val="en-US" w:eastAsia="zh-CN"/>
        </w:rPr>
        <w:t xml:space="preserve"> </w:t>
      </w:r>
      <w:r>
        <w:rPr>
          <w:rFonts w:eastAsiaTheme="minorEastAsia"/>
        </w:rPr>
        <w:t xml:space="preserve">RO or </w:t>
      </w:r>
      <w:r>
        <w:rPr>
          <w:rFonts w:hint="eastAsia" w:eastAsiaTheme="minorEastAsia"/>
          <w:lang w:val="en-US" w:eastAsia="zh-CN"/>
        </w:rPr>
        <w:t>a</w:t>
      </w:r>
      <w:r>
        <w:rPr>
          <w:rFonts w:eastAsiaTheme="minorEastAsia"/>
        </w:rPr>
        <w:t>dditional</w:t>
      </w:r>
      <w:r>
        <w:rPr>
          <w:rFonts w:hint="eastAsia" w:eastAsiaTheme="minorEastAsia"/>
          <w:lang w:val="en-US" w:eastAsia="zh-CN"/>
        </w:rPr>
        <w:t xml:space="preserve"> </w:t>
      </w:r>
      <w:r>
        <w:rPr>
          <w:rFonts w:eastAsiaTheme="minorEastAsia"/>
        </w:rPr>
        <w:t xml:space="preserve">RO) as the earlier PRACH </w:t>
      </w:r>
      <w:r>
        <w:rPr>
          <w:rFonts w:hint="eastAsia" w:eastAsiaTheme="minorEastAsia"/>
        </w:rPr>
        <w:t>repetitions, then when the</w:t>
      </w:r>
      <w:r>
        <w:t xml:space="preserve"> number of PRACH repetitions</w:t>
      </w:r>
      <w:r>
        <w:rPr>
          <w:rFonts w:hint="eastAsia" w:eastAsiaTheme="minorEastAsia"/>
        </w:rPr>
        <w:t xml:space="preserve"> equals the maximum number</w:t>
      </w:r>
      <w:r>
        <w:rPr>
          <w:rFonts w:hint="eastAsia" w:eastAsiaTheme="minorEastAsia"/>
          <w:lang w:val="en-US" w:eastAsia="zh-CN"/>
        </w:rPr>
        <w:t xml:space="preserve"> for RO type switch plus 1</w:t>
      </w:r>
      <w:r>
        <w:rPr>
          <w:rFonts w:hint="eastAsia" w:eastAsiaTheme="minorEastAsia"/>
        </w:rPr>
        <w:t xml:space="preserve">, </w:t>
      </w:r>
      <w:r>
        <w:rPr>
          <w:rFonts w:eastAsiaTheme="minorEastAsia"/>
        </w:rPr>
        <w:t xml:space="preserve">use the </w:t>
      </w:r>
      <w:r>
        <w:rPr>
          <w:rFonts w:hint="eastAsia" w:eastAsiaTheme="minorEastAsia"/>
        </w:rPr>
        <w:t>other</w:t>
      </w:r>
      <w:r>
        <w:rPr>
          <w:rFonts w:hint="eastAsia" w:eastAsiaTheme="minorEastAsia"/>
          <w:lang w:val="en-US" w:eastAsia="zh-CN"/>
        </w:rPr>
        <w:t xml:space="preserve"> RO</w:t>
      </w:r>
      <w:r>
        <w:rPr>
          <w:rFonts w:eastAsiaTheme="minorEastAsia"/>
        </w:rPr>
        <w:t xml:space="preserve"> type</w:t>
      </w:r>
      <w:r>
        <w:rPr>
          <w:rFonts w:hint="eastAsia" w:eastAsiaTheme="minorEastAsia"/>
        </w:rPr>
        <w:t xml:space="preserve"> with the </w:t>
      </w:r>
      <w:r>
        <w:rPr>
          <w:rFonts w:hint="eastAsia" w:eastAsiaTheme="minorEastAsia"/>
          <w:lang w:val="en-US" w:eastAsia="zh-CN"/>
        </w:rPr>
        <w:t>same</w:t>
      </w:r>
      <w:r>
        <w:rPr>
          <w:rFonts w:hint="eastAsia" w:eastAsiaTheme="minorEastAsia"/>
        </w:rPr>
        <w:t xml:space="preserve"> Msg1 </w:t>
      </w:r>
      <w:r>
        <w:rPr>
          <w:rFonts w:eastAsiaTheme="minorEastAsia"/>
        </w:rPr>
        <w:t>repetition</w:t>
      </w:r>
      <w:r>
        <w:rPr>
          <w:rFonts w:hint="eastAsia" w:eastAsiaTheme="minorEastAsia"/>
        </w:rPr>
        <w:t xml:space="preserve"> number as before the </w:t>
      </w:r>
      <w:r>
        <w:rPr>
          <w:rFonts w:hint="eastAsia" w:eastAsiaTheme="minorEastAsia"/>
          <w:lang w:eastAsia="zh-CN"/>
        </w:rPr>
        <w:t>s</w:t>
      </w:r>
      <w:r>
        <w:rPr>
          <w:rFonts w:hint="eastAsia" w:eastAsiaTheme="minorEastAsia"/>
          <w:lang w:val="en-US" w:eastAsia="zh-CN"/>
        </w:rPr>
        <w:t>witch.</w:t>
      </w:r>
    </w:p>
    <w:p w14:paraId="0DAFDB64">
      <w:pPr>
        <w:pStyle w:val="110"/>
        <w:numPr>
          <w:ilvl w:val="1"/>
          <w:numId w:val="19"/>
        </w:numPr>
        <w:overflowPunct/>
        <w:autoSpaceDE/>
        <w:autoSpaceDN/>
        <w:adjustRightInd/>
        <w:spacing w:before="120" w:after="0"/>
        <w:ind w:firstLineChars="0"/>
        <w:textAlignment w:val="auto"/>
      </w:pPr>
      <w:r>
        <w:rPr>
          <w:rFonts w:hint="eastAsia" w:eastAsiaTheme="minorEastAsia"/>
        </w:rPr>
        <w:t>Option 1-</w:t>
      </w:r>
      <w:r>
        <w:rPr>
          <w:rFonts w:hint="eastAsia" w:eastAsiaTheme="minorEastAsia"/>
          <w:lang w:val="en-US" w:eastAsia="zh-CN"/>
        </w:rPr>
        <w:t>2</w:t>
      </w:r>
      <w:r>
        <w:rPr>
          <w:rFonts w:hint="eastAsia" w:eastAsiaTheme="minorEastAsia"/>
        </w:rPr>
        <w:t xml:space="preserve">: </w:t>
      </w:r>
      <w:r>
        <w:rPr>
          <w:rFonts w:eastAsiaTheme="minorEastAsia"/>
        </w:rPr>
        <w:t>increase</w:t>
      </w:r>
      <w:r>
        <w:rPr>
          <w:rFonts w:hint="eastAsia" w:eastAsiaTheme="minorEastAsia"/>
        </w:rPr>
        <w:t xml:space="preserve"> the </w:t>
      </w:r>
      <w:r>
        <w:t xml:space="preserve">number of PRACH repetitions </w:t>
      </w:r>
      <w:r>
        <w:rPr>
          <w:rFonts w:hint="eastAsia" w:eastAsiaTheme="minorEastAsia"/>
        </w:rPr>
        <w:t xml:space="preserve">when </w:t>
      </w:r>
      <w:r>
        <w:rPr>
          <w:rFonts w:hint="eastAsia"/>
        </w:rPr>
        <w:t xml:space="preserve">preamble </w:t>
      </w:r>
      <w:r>
        <w:t>transmission</w:t>
      </w:r>
      <w:r>
        <w:rPr>
          <w:rFonts w:hint="eastAsia"/>
        </w:rPr>
        <w:t xml:space="preserve"> counter </w:t>
      </w:r>
      <w:r>
        <w:rPr>
          <w:rFonts w:hint="eastAsia" w:eastAsia="宋体"/>
          <w:lang w:val="en-US" w:eastAsia="zh-CN"/>
        </w:rPr>
        <w:t>satisfie</w:t>
      </w:r>
      <w:r>
        <w:rPr>
          <w:rFonts w:hint="eastAsia"/>
        </w:rPr>
        <w:t xml:space="preserve">s </w:t>
      </w:r>
      <w:r>
        <w:t>certain</w:t>
      </w:r>
      <w:r>
        <w:rPr>
          <w:rFonts w:hint="eastAsia"/>
        </w:rPr>
        <w:t xml:space="preserve"> condition</w:t>
      </w:r>
      <w:r>
        <w:rPr>
          <w:rFonts w:hint="eastAsia" w:eastAsiaTheme="minorEastAsia"/>
        </w:rPr>
        <w:t xml:space="preserve">, and </w:t>
      </w:r>
      <w:r>
        <w:rPr>
          <w:rFonts w:hint="eastAsia" w:eastAsiaTheme="minorEastAsia"/>
          <w:lang w:val="en-US" w:eastAsia="zh-CN"/>
        </w:rPr>
        <w:t xml:space="preserve">then </w:t>
      </w:r>
      <w:r>
        <w:rPr>
          <w:rFonts w:hint="eastAsia" w:eastAsiaTheme="minorEastAsia"/>
        </w:rPr>
        <w:t xml:space="preserve">for each PRACH repetition number, first </w:t>
      </w:r>
      <w:r>
        <w:rPr>
          <w:rFonts w:eastAsiaTheme="minorEastAsia"/>
        </w:rPr>
        <w:t>use the same type</w:t>
      </w:r>
      <w:r>
        <w:rPr>
          <w:rFonts w:hint="eastAsia" w:eastAsiaTheme="minorEastAsia"/>
        </w:rPr>
        <w:t xml:space="preserve"> as initial attempt and then </w:t>
      </w:r>
      <w:r>
        <w:rPr>
          <w:rFonts w:eastAsiaTheme="minorEastAsia"/>
        </w:rPr>
        <w:t xml:space="preserve">use </w:t>
      </w:r>
      <w:r>
        <w:rPr>
          <w:rFonts w:hint="eastAsia" w:eastAsiaTheme="minorEastAsia"/>
          <w:lang w:val="en-US" w:eastAsia="zh-CN"/>
        </w:rPr>
        <w:t>t</w:t>
      </w:r>
      <w:r>
        <w:rPr>
          <w:rFonts w:eastAsiaTheme="minorEastAsia"/>
        </w:rPr>
        <w:t xml:space="preserve">he </w:t>
      </w:r>
      <w:r>
        <w:rPr>
          <w:rFonts w:hint="eastAsia" w:eastAsiaTheme="minorEastAsia"/>
        </w:rPr>
        <w:t>other</w:t>
      </w:r>
      <w:r>
        <w:rPr>
          <w:rFonts w:eastAsiaTheme="minorEastAsia"/>
        </w:rPr>
        <w:t xml:space="preserve"> type</w:t>
      </w:r>
      <w:r>
        <w:rPr>
          <w:rFonts w:hint="eastAsia" w:eastAsiaTheme="minorEastAsia"/>
        </w:rPr>
        <w:t>.</w:t>
      </w:r>
    </w:p>
    <w:p w14:paraId="7BE2FD68">
      <w:r>
        <w:rPr>
          <w:rFonts w:hint="eastAsia"/>
        </w:rPr>
        <w:t xml:space="preserve">The </w:t>
      </w:r>
      <w:r>
        <w:t>following</w:t>
      </w:r>
      <w:r>
        <w:rPr>
          <w:rFonts w:hint="eastAsia"/>
        </w:rPr>
        <w:t xml:space="preserve"> Table 1 gives an example about the above options, </w:t>
      </w:r>
      <w:r>
        <w:t>with</w:t>
      </w:r>
      <w:r>
        <w:rPr>
          <w:rFonts w:hint="eastAsia"/>
        </w:rPr>
        <w:t xml:space="preserve"> the assumption that repetition number 2, 4 and 8 are </w:t>
      </w:r>
      <w:r>
        <w:t>configured</w:t>
      </w:r>
      <w:r>
        <w:rPr>
          <w:rFonts w:hint="eastAsia"/>
        </w:rPr>
        <w:t xml:space="preserve"> for RACH configuration 1.</w:t>
      </w:r>
    </w:p>
    <w:p w14:paraId="685C2440">
      <w:pPr>
        <w:jc w:val="center"/>
        <w:rPr>
          <w:b/>
          <w:bCs/>
        </w:rPr>
      </w:pPr>
      <w:r>
        <w:rPr>
          <w:rFonts w:hint="eastAsia"/>
          <w:b/>
          <w:bCs/>
        </w:rPr>
        <w:t xml:space="preserve">Table 1. Example of RO type and </w:t>
      </w:r>
      <w:r>
        <w:rPr>
          <w:b/>
          <w:bCs/>
        </w:rPr>
        <w:t>repetition</w:t>
      </w:r>
      <w:r>
        <w:rPr>
          <w:rFonts w:hint="eastAsia"/>
          <w:b/>
          <w:bCs/>
        </w:rPr>
        <w:t xml:space="preserve"> number selection for RACH </w:t>
      </w:r>
      <w:r>
        <w:rPr>
          <w:b/>
          <w:bCs/>
        </w:rPr>
        <w:t>configuration</w:t>
      </w:r>
      <w:r>
        <w:rPr>
          <w:rFonts w:hint="eastAsia"/>
          <w:b/>
          <w:bCs/>
        </w:rPr>
        <w:t xml:space="preserve"> Option 1</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4"/>
        <w:gridCol w:w="1605"/>
        <w:gridCol w:w="1605"/>
        <w:gridCol w:w="1605"/>
        <w:gridCol w:w="1605"/>
        <w:gridCol w:w="1605"/>
      </w:tblGrid>
      <w:tr w14:paraId="013BF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Pr>
          <w:p w14:paraId="562D2E6E"/>
        </w:tc>
        <w:tc>
          <w:tcPr>
            <w:tcW w:w="1605" w:type="dxa"/>
          </w:tcPr>
          <w:p w14:paraId="4B25FEFC">
            <w:pPr>
              <w:rPr>
                <w:b/>
                <w:bCs/>
              </w:rPr>
            </w:pPr>
            <w:r>
              <w:rPr>
                <w:b/>
                <w:bCs/>
              </w:rPr>
              <w:t>I</w:t>
            </w:r>
            <w:r>
              <w:rPr>
                <w:rFonts w:hint="eastAsia"/>
                <w:b/>
                <w:bCs/>
              </w:rPr>
              <w:t>nitial attempt</w:t>
            </w:r>
          </w:p>
        </w:tc>
        <w:tc>
          <w:tcPr>
            <w:tcW w:w="1605" w:type="dxa"/>
          </w:tcPr>
          <w:p w14:paraId="18ABE4BD">
            <w:pPr>
              <w:rPr>
                <w:b/>
                <w:bCs/>
              </w:rPr>
            </w:pPr>
            <w:r>
              <w:rPr>
                <w:b/>
                <w:bCs/>
              </w:rPr>
              <w:t>R</w:t>
            </w:r>
            <w:r>
              <w:rPr>
                <w:rFonts w:hint="eastAsia"/>
                <w:b/>
                <w:bCs/>
              </w:rPr>
              <w:t>e-attempt</w:t>
            </w:r>
          </w:p>
        </w:tc>
        <w:tc>
          <w:tcPr>
            <w:tcW w:w="1605" w:type="dxa"/>
          </w:tcPr>
          <w:p w14:paraId="640BD24E">
            <w:pPr>
              <w:rPr>
                <w:b/>
                <w:bCs/>
              </w:rPr>
            </w:pPr>
            <w:r>
              <w:rPr>
                <w:b/>
                <w:bCs/>
              </w:rPr>
              <w:t>R</w:t>
            </w:r>
            <w:r>
              <w:rPr>
                <w:rFonts w:hint="eastAsia"/>
                <w:b/>
                <w:bCs/>
              </w:rPr>
              <w:t>e-attempt</w:t>
            </w:r>
          </w:p>
        </w:tc>
        <w:tc>
          <w:tcPr>
            <w:tcW w:w="1605" w:type="dxa"/>
          </w:tcPr>
          <w:p w14:paraId="701A0CDD">
            <w:pPr>
              <w:rPr>
                <w:b/>
                <w:bCs/>
              </w:rPr>
            </w:pPr>
            <w:r>
              <w:rPr>
                <w:b/>
                <w:bCs/>
              </w:rPr>
              <w:t>R</w:t>
            </w:r>
            <w:r>
              <w:rPr>
                <w:rFonts w:hint="eastAsia"/>
                <w:b/>
                <w:bCs/>
              </w:rPr>
              <w:t>e-attempt</w:t>
            </w:r>
          </w:p>
        </w:tc>
        <w:tc>
          <w:tcPr>
            <w:tcW w:w="1605" w:type="dxa"/>
          </w:tcPr>
          <w:p w14:paraId="16FE3204">
            <w:pPr>
              <w:rPr>
                <w:b/>
                <w:bCs/>
              </w:rPr>
            </w:pPr>
            <w:r>
              <w:rPr>
                <w:b/>
                <w:bCs/>
              </w:rPr>
              <w:t>R</w:t>
            </w:r>
            <w:r>
              <w:rPr>
                <w:rFonts w:hint="eastAsia"/>
                <w:b/>
                <w:bCs/>
              </w:rPr>
              <w:t>e-attempt</w:t>
            </w:r>
          </w:p>
        </w:tc>
      </w:tr>
      <w:tr w14:paraId="0F3FEC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Pr>
          <w:p w14:paraId="473F2979">
            <w:pPr>
              <w:rPr>
                <w:rFonts w:hint="eastAsia" w:eastAsia="宋体"/>
                <w:b/>
                <w:bCs/>
                <w:lang w:eastAsia="zh-CN"/>
              </w:rPr>
            </w:pPr>
            <w:r>
              <w:rPr>
                <w:rFonts w:hint="eastAsia"/>
                <w:b/>
                <w:bCs/>
              </w:rPr>
              <w:t>O</w:t>
            </w:r>
            <w:r>
              <w:rPr>
                <w:b/>
                <w:bCs/>
              </w:rPr>
              <w:t>p</w:t>
            </w:r>
            <w:r>
              <w:rPr>
                <w:rFonts w:hint="eastAsia"/>
                <w:b/>
                <w:bCs/>
              </w:rPr>
              <w:t>tion 1-</w:t>
            </w:r>
            <w:r>
              <w:rPr>
                <w:rFonts w:hint="eastAsia" w:eastAsia="宋体"/>
                <w:b/>
                <w:bCs/>
                <w:lang w:val="en-US" w:eastAsia="zh-CN"/>
              </w:rPr>
              <w:t>1</w:t>
            </w:r>
          </w:p>
        </w:tc>
        <w:tc>
          <w:tcPr>
            <w:tcW w:w="1605" w:type="dxa"/>
          </w:tcPr>
          <w:p w14:paraId="5288AC0B">
            <w:r>
              <w:rPr>
                <w:rFonts w:hint="eastAsia" w:eastAsia="宋体"/>
                <w:lang w:val="en-US" w:eastAsia="zh-CN"/>
              </w:rPr>
              <w:t xml:space="preserve">additional </w:t>
            </w:r>
            <w:r>
              <w:rPr>
                <w:rFonts w:hint="eastAsia"/>
              </w:rPr>
              <w:t>RO</w:t>
            </w:r>
          </w:p>
          <w:p w14:paraId="36898B28">
            <w:r>
              <w:rPr>
                <w:rFonts w:hint="eastAsia"/>
              </w:rPr>
              <w:t>Repetition N=2</w:t>
            </w:r>
          </w:p>
        </w:tc>
        <w:tc>
          <w:tcPr>
            <w:tcW w:w="1605" w:type="dxa"/>
          </w:tcPr>
          <w:p w14:paraId="2327D2E6">
            <w:r>
              <w:rPr>
                <w:rFonts w:hint="eastAsia" w:eastAsia="宋体"/>
                <w:lang w:val="en-US" w:eastAsia="zh-CN"/>
              </w:rPr>
              <w:t xml:space="preserve">additional </w:t>
            </w:r>
            <w:r>
              <w:rPr>
                <w:rFonts w:hint="eastAsia"/>
              </w:rPr>
              <w:t>RO</w:t>
            </w:r>
          </w:p>
          <w:p w14:paraId="0B40CD88">
            <w:r>
              <w:rPr>
                <w:rFonts w:hint="eastAsia"/>
              </w:rPr>
              <w:t>Repetition N=4</w:t>
            </w:r>
          </w:p>
        </w:tc>
        <w:tc>
          <w:tcPr>
            <w:tcW w:w="1605" w:type="dxa"/>
            <w:vAlign w:val="top"/>
          </w:tcPr>
          <w:p w14:paraId="7F46FEFC">
            <w:r>
              <w:rPr>
                <w:rFonts w:hint="eastAsia" w:eastAsia="宋体"/>
                <w:lang w:val="en-US" w:eastAsia="zh-CN"/>
              </w:rPr>
              <w:t xml:space="preserve">legacy </w:t>
            </w:r>
            <w:r>
              <w:rPr>
                <w:rFonts w:hint="eastAsia"/>
              </w:rPr>
              <w:t>RO</w:t>
            </w:r>
          </w:p>
          <w:p w14:paraId="6944EC1A">
            <w:pPr>
              <w:rPr>
                <w:rFonts w:hint="eastAsia" w:eastAsia="宋体"/>
                <w:lang w:eastAsia="zh-CN"/>
              </w:rPr>
            </w:pPr>
            <w:r>
              <w:rPr>
                <w:rFonts w:hint="eastAsia"/>
              </w:rPr>
              <w:t>Repetition N=</w:t>
            </w:r>
            <w:r>
              <w:rPr>
                <w:rFonts w:hint="eastAsia" w:eastAsia="宋体"/>
                <w:lang w:val="en-US" w:eastAsia="zh-CN"/>
              </w:rPr>
              <w:t>4</w:t>
            </w:r>
          </w:p>
        </w:tc>
        <w:tc>
          <w:tcPr>
            <w:tcW w:w="1605" w:type="dxa"/>
            <w:vAlign w:val="top"/>
          </w:tcPr>
          <w:p w14:paraId="6977452C">
            <w:r>
              <w:rPr>
                <w:rFonts w:hint="eastAsia" w:eastAsia="宋体"/>
                <w:lang w:val="en-US" w:eastAsia="zh-CN"/>
              </w:rPr>
              <w:t xml:space="preserve">legacy </w:t>
            </w:r>
            <w:r>
              <w:rPr>
                <w:rFonts w:hint="eastAsia"/>
              </w:rPr>
              <w:t>RO</w:t>
            </w:r>
          </w:p>
          <w:p w14:paraId="10D5A11F">
            <w:pPr>
              <w:rPr>
                <w:rFonts w:hint="eastAsia" w:eastAsia="宋体"/>
                <w:lang w:eastAsia="zh-CN"/>
              </w:rPr>
            </w:pPr>
            <w:r>
              <w:rPr>
                <w:rFonts w:hint="eastAsia"/>
              </w:rPr>
              <w:t>Repetition N=</w:t>
            </w:r>
            <w:r>
              <w:rPr>
                <w:rFonts w:hint="eastAsia" w:eastAsia="宋体"/>
                <w:lang w:val="en-US" w:eastAsia="zh-CN"/>
              </w:rPr>
              <w:t>8</w:t>
            </w:r>
          </w:p>
        </w:tc>
        <w:tc>
          <w:tcPr>
            <w:tcW w:w="1605" w:type="dxa"/>
          </w:tcPr>
          <w:p w14:paraId="6A1CC97C"/>
        </w:tc>
      </w:tr>
      <w:tr w14:paraId="4D0C7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604" w:type="dxa"/>
          </w:tcPr>
          <w:p w14:paraId="2C1A760E">
            <w:pPr>
              <w:rPr>
                <w:rFonts w:hint="eastAsia" w:eastAsia="宋体"/>
                <w:b/>
                <w:bCs/>
                <w:lang w:eastAsia="zh-CN"/>
              </w:rPr>
            </w:pPr>
            <w:r>
              <w:rPr>
                <w:rFonts w:hint="eastAsia"/>
                <w:b/>
                <w:bCs/>
              </w:rPr>
              <w:t>O</w:t>
            </w:r>
            <w:r>
              <w:rPr>
                <w:b/>
                <w:bCs/>
              </w:rPr>
              <w:t>p</w:t>
            </w:r>
            <w:r>
              <w:rPr>
                <w:rFonts w:hint="eastAsia"/>
                <w:b/>
                <w:bCs/>
              </w:rPr>
              <w:t>tion 1-</w:t>
            </w:r>
            <w:r>
              <w:rPr>
                <w:rFonts w:hint="eastAsia" w:eastAsia="宋体"/>
                <w:b/>
                <w:bCs/>
                <w:lang w:val="en-US" w:eastAsia="zh-CN"/>
              </w:rPr>
              <w:t>2</w:t>
            </w:r>
          </w:p>
        </w:tc>
        <w:tc>
          <w:tcPr>
            <w:tcW w:w="1605" w:type="dxa"/>
          </w:tcPr>
          <w:p w14:paraId="667D5DBE">
            <w:r>
              <w:rPr>
                <w:rFonts w:hint="eastAsia" w:eastAsia="宋体"/>
                <w:lang w:val="en-US" w:eastAsia="zh-CN"/>
              </w:rPr>
              <w:t xml:space="preserve">additional </w:t>
            </w:r>
            <w:r>
              <w:rPr>
                <w:rFonts w:hint="eastAsia"/>
              </w:rPr>
              <w:t>RO</w:t>
            </w:r>
          </w:p>
          <w:p w14:paraId="45876308">
            <w:r>
              <w:rPr>
                <w:rFonts w:hint="eastAsia"/>
              </w:rPr>
              <w:t>Repetition N=2</w:t>
            </w:r>
          </w:p>
        </w:tc>
        <w:tc>
          <w:tcPr>
            <w:tcW w:w="1605" w:type="dxa"/>
          </w:tcPr>
          <w:p w14:paraId="0B700E1A">
            <w:r>
              <w:rPr>
                <w:rFonts w:hint="eastAsia" w:eastAsia="宋体"/>
                <w:lang w:val="en-US" w:eastAsia="zh-CN"/>
              </w:rPr>
              <w:t xml:space="preserve">additional </w:t>
            </w:r>
            <w:r>
              <w:rPr>
                <w:rFonts w:hint="eastAsia"/>
              </w:rPr>
              <w:t>RO</w:t>
            </w:r>
          </w:p>
          <w:p w14:paraId="4C5B3AE3">
            <w:r>
              <w:rPr>
                <w:rFonts w:hint="eastAsia"/>
              </w:rPr>
              <w:t>Repetition N=4</w:t>
            </w:r>
          </w:p>
        </w:tc>
        <w:tc>
          <w:tcPr>
            <w:tcW w:w="1605" w:type="dxa"/>
          </w:tcPr>
          <w:p w14:paraId="5D8A46E4">
            <w:r>
              <w:rPr>
                <w:rFonts w:hint="eastAsia" w:eastAsia="宋体"/>
                <w:lang w:val="en-US" w:eastAsia="zh-CN"/>
              </w:rPr>
              <w:t xml:space="preserve">legacy </w:t>
            </w:r>
            <w:r>
              <w:rPr>
                <w:rFonts w:hint="eastAsia"/>
              </w:rPr>
              <w:t>RO</w:t>
            </w:r>
          </w:p>
          <w:p w14:paraId="2BC95DD7">
            <w:r>
              <w:rPr>
                <w:rFonts w:hint="eastAsia"/>
              </w:rPr>
              <w:t>Repetition N=4</w:t>
            </w:r>
          </w:p>
        </w:tc>
        <w:tc>
          <w:tcPr>
            <w:tcW w:w="1605" w:type="dxa"/>
          </w:tcPr>
          <w:p w14:paraId="433638C1">
            <w:r>
              <w:rPr>
                <w:rFonts w:hint="eastAsia" w:eastAsia="宋体"/>
                <w:lang w:val="en-US" w:eastAsia="zh-CN"/>
              </w:rPr>
              <w:t xml:space="preserve">additional </w:t>
            </w:r>
            <w:r>
              <w:rPr>
                <w:rFonts w:hint="eastAsia"/>
              </w:rPr>
              <w:t>RO</w:t>
            </w:r>
          </w:p>
          <w:p w14:paraId="1406EB64">
            <w:r>
              <w:rPr>
                <w:rFonts w:hint="eastAsia"/>
              </w:rPr>
              <w:t>Repetition N=8</w:t>
            </w:r>
          </w:p>
        </w:tc>
        <w:tc>
          <w:tcPr>
            <w:tcW w:w="1605" w:type="dxa"/>
          </w:tcPr>
          <w:p w14:paraId="48A957BA">
            <w:r>
              <w:rPr>
                <w:rFonts w:hint="eastAsia" w:eastAsia="宋体"/>
                <w:lang w:val="en-US" w:eastAsia="zh-CN"/>
              </w:rPr>
              <w:t xml:space="preserve">legacy </w:t>
            </w:r>
            <w:r>
              <w:rPr>
                <w:rFonts w:hint="eastAsia"/>
              </w:rPr>
              <w:t>RO</w:t>
            </w:r>
          </w:p>
          <w:p w14:paraId="6084D3E1">
            <w:r>
              <w:rPr>
                <w:rFonts w:hint="eastAsia"/>
              </w:rPr>
              <w:t>Repetition N=8</w:t>
            </w:r>
          </w:p>
        </w:tc>
      </w:tr>
    </w:tbl>
    <w:p w14:paraId="658C7FDA">
      <w:pPr>
        <w:rPr>
          <w:rFonts w:hint="default" w:eastAsia="宋体"/>
          <w:lang w:val="en-US" w:eastAsia="zh-CN"/>
        </w:rPr>
      </w:pPr>
      <w:r>
        <w:rPr>
          <w:rFonts w:hint="eastAsia" w:eastAsia="宋体"/>
          <w:lang w:val="en-US" w:eastAsia="zh-CN"/>
        </w:rPr>
        <w:t>It is clear that</w:t>
      </w:r>
      <w:r>
        <w:rPr>
          <w:rFonts w:hint="eastAsia" w:eastAsia="宋体"/>
        </w:rPr>
        <w:t xml:space="preserve"> for </w:t>
      </w:r>
      <w:r>
        <w:rPr>
          <w:rFonts w:hint="eastAsia" w:eastAsia="宋体"/>
          <w:lang w:eastAsia="zh-CN"/>
        </w:rPr>
        <w:t>O</w:t>
      </w:r>
      <w:r>
        <w:rPr>
          <w:rFonts w:hint="eastAsia" w:eastAsia="宋体"/>
          <w:lang w:val="en-US" w:eastAsia="zh-CN"/>
        </w:rPr>
        <w:t>ption 1-2</w:t>
      </w:r>
      <w:r>
        <w:rPr>
          <w:rFonts w:hint="eastAsia" w:eastAsia="宋体"/>
        </w:rPr>
        <w:t xml:space="preserve">, the RO type </w:t>
      </w:r>
      <w:r>
        <w:rPr>
          <w:rFonts w:hint="eastAsia" w:eastAsia="宋体"/>
          <w:lang w:eastAsia="zh-CN"/>
        </w:rPr>
        <w:t>m</w:t>
      </w:r>
      <w:r>
        <w:rPr>
          <w:rFonts w:hint="eastAsia" w:eastAsia="宋体"/>
          <w:lang w:val="en-US" w:eastAsia="zh-CN"/>
        </w:rPr>
        <w:t>ay</w:t>
      </w:r>
      <w:r>
        <w:rPr>
          <w:rFonts w:hint="eastAsia" w:eastAsia="宋体"/>
        </w:rPr>
        <w:t xml:space="preserve"> been switched multiple times</w:t>
      </w:r>
      <w:r>
        <w:rPr>
          <w:rFonts w:hint="eastAsia" w:eastAsia="宋体"/>
          <w:lang w:val="en-US" w:eastAsia="zh-CN"/>
        </w:rPr>
        <w:t xml:space="preserve"> and with different directions</w:t>
      </w:r>
      <w:r>
        <w:rPr>
          <w:rFonts w:hint="eastAsia" w:eastAsia="宋体"/>
        </w:rPr>
        <w:t xml:space="preserve">, which greatly increases the complexity of the </w:t>
      </w:r>
      <w:r>
        <w:rPr>
          <w:rFonts w:hint="eastAsia" w:eastAsia="宋体"/>
          <w:lang w:eastAsia="zh-CN"/>
        </w:rPr>
        <w:t>M</w:t>
      </w:r>
      <w:r>
        <w:rPr>
          <w:rFonts w:hint="eastAsia" w:eastAsia="宋体"/>
          <w:lang w:val="en-US" w:eastAsia="zh-CN"/>
        </w:rPr>
        <w:t>AC spec. Therefore, we think that Option 1-1 is better.</w:t>
      </w:r>
    </w:p>
    <w:p w14:paraId="79940C87">
      <w:pPr>
        <w:pStyle w:val="110"/>
        <w:numPr>
          <w:ilvl w:val="0"/>
          <w:numId w:val="20"/>
        </w:numPr>
        <w:overflowPunct/>
        <w:autoSpaceDE/>
        <w:autoSpaceDN/>
        <w:adjustRightInd/>
        <w:spacing w:before="120" w:after="0"/>
        <w:ind w:left="420" w:hanging="420" w:firstLineChars="0"/>
        <w:textAlignment w:val="auto"/>
      </w:pPr>
      <w:r>
        <w:rPr>
          <w:rFonts w:hint="eastAsia" w:eastAsiaTheme="minorEastAsia"/>
        </w:rPr>
        <w:t>For RACH configuration O</w:t>
      </w:r>
      <w:r>
        <w:rPr>
          <w:rFonts w:eastAsiaTheme="minorEastAsia"/>
        </w:rPr>
        <w:t>p</w:t>
      </w:r>
      <w:r>
        <w:rPr>
          <w:rFonts w:hint="eastAsia" w:eastAsiaTheme="minorEastAsia"/>
        </w:rPr>
        <w:t xml:space="preserve">tion 2, both the repetition number and RSRP threshold can be </w:t>
      </w:r>
      <w:r>
        <w:rPr>
          <w:rFonts w:eastAsiaTheme="minorEastAsia"/>
        </w:rPr>
        <w:t>separately</w:t>
      </w:r>
      <w:r>
        <w:rPr>
          <w:rFonts w:hint="eastAsia" w:eastAsiaTheme="minorEastAsia"/>
        </w:rPr>
        <w:t xml:space="preserve"> </w:t>
      </w:r>
      <w:r>
        <w:rPr>
          <w:rFonts w:eastAsiaTheme="minorEastAsia"/>
        </w:rPr>
        <w:t>configured</w:t>
      </w:r>
      <w:r>
        <w:rPr>
          <w:rFonts w:hint="eastAsia" w:eastAsiaTheme="minorEastAsia"/>
        </w:rPr>
        <w:t>:</w:t>
      </w:r>
    </w:p>
    <w:p w14:paraId="380078F0">
      <w:pPr>
        <w:pStyle w:val="110"/>
        <w:numPr>
          <w:ilvl w:val="1"/>
          <w:numId w:val="19"/>
        </w:numPr>
        <w:overflowPunct/>
        <w:autoSpaceDE/>
        <w:autoSpaceDN/>
        <w:adjustRightInd/>
        <w:spacing w:before="120" w:after="0"/>
        <w:ind w:firstLineChars="0"/>
        <w:textAlignment w:val="auto"/>
        <w:rPr>
          <w:rFonts w:eastAsiaTheme="minorEastAsia"/>
        </w:rPr>
      </w:pPr>
      <w:r>
        <w:rPr>
          <w:rFonts w:hint="eastAsia" w:eastAsiaTheme="minorEastAsia"/>
        </w:rPr>
        <w:t>Option 2-</w:t>
      </w:r>
      <w:r>
        <w:rPr>
          <w:rFonts w:hint="eastAsia" w:eastAsiaTheme="minorEastAsia"/>
          <w:lang w:val="en-US" w:eastAsia="zh-CN"/>
        </w:rPr>
        <w:t>1</w:t>
      </w:r>
      <w:r>
        <w:rPr>
          <w:rFonts w:hint="eastAsia" w:eastAsiaTheme="minorEastAsia"/>
        </w:rPr>
        <w:t xml:space="preserve">: first </w:t>
      </w:r>
      <w:r>
        <w:rPr>
          <w:rFonts w:eastAsiaTheme="minorEastAsia"/>
        </w:rPr>
        <w:t>increase</w:t>
      </w:r>
      <w:r>
        <w:rPr>
          <w:rFonts w:hint="eastAsia" w:eastAsiaTheme="minorEastAsia"/>
        </w:rPr>
        <w:t xml:space="preserve"> the </w:t>
      </w:r>
      <w:r>
        <w:t xml:space="preserve">number of PRACH repetitions </w:t>
      </w:r>
      <w:r>
        <w:rPr>
          <w:rFonts w:hint="eastAsia" w:eastAsiaTheme="minorEastAsia"/>
        </w:rPr>
        <w:t xml:space="preserve">when </w:t>
      </w:r>
      <w:r>
        <w:rPr>
          <w:rFonts w:hint="eastAsia"/>
        </w:rPr>
        <w:t xml:space="preserve">preamble </w:t>
      </w:r>
      <w:r>
        <w:t>transmission</w:t>
      </w:r>
      <w:r>
        <w:rPr>
          <w:rFonts w:hint="eastAsia"/>
        </w:rPr>
        <w:t xml:space="preserve"> counter </w:t>
      </w:r>
      <w:r>
        <w:rPr>
          <w:rFonts w:hint="eastAsia" w:eastAsia="宋体"/>
          <w:lang w:val="en-US" w:eastAsia="zh-CN"/>
        </w:rPr>
        <w:t>satisfies</w:t>
      </w:r>
      <w:r>
        <w:rPr>
          <w:rFonts w:hint="eastAsia"/>
        </w:rPr>
        <w:t xml:space="preserve"> </w:t>
      </w:r>
      <w:r>
        <w:t>certain</w:t>
      </w:r>
      <w:r>
        <w:rPr>
          <w:rFonts w:hint="eastAsia"/>
        </w:rPr>
        <w:t xml:space="preserve"> condition</w:t>
      </w:r>
      <w:r>
        <w:rPr>
          <w:rFonts w:hint="eastAsia" w:eastAsiaTheme="minorEastAsia"/>
        </w:rPr>
        <w:t xml:space="preserve"> and </w:t>
      </w:r>
      <w:r>
        <w:rPr>
          <w:rFonts w:eastAsiaTheme="minorEastAsia"/>
        </w:rPr>
        <w:t>use RO</w:t>
      </w:r>
      <w:r>
        <w:rPr>
          <w:rFonts w:hint="eastAsia" w:eastAsiaTheme="minorEastAsia"/>
        </w:rPr>
        <w:t xml:space="preserve"> group</w:t>
      </w:r>
      <w:r>
        <w:rPr>
          <w:rFonts w:eastAsiaTheme="minorEastAsia"/>
        </w:rPr>
        <w:t xml:space="preserve">s of the same type (i.e., legacy-RO or Additional-RO) as the earlier PRACH </w:t>
      </w:r>
      <w:r>
        <w:rPr>
          <w:rFonts w:hint="eastAsia" w:eastAsiaTheme="minorEastAsia"/>
        </w:rPr>
        <w:t>repetitions. When the</w:t>
      </w:r>
      <w:r>
        <w:t xml:space="preserve"> number of PRACH repetitions</w:t>
      </w:r>
      <w:r>
        <w:rPr>
          <w:rFonts w:hint="eastAsia" w:eastAsiaTheme="minorEastAsia"/>
        </w:rPr>
        <w:t xml:space="preserve"> </w:t>
      </w:r>
      <w:r>
        <w:rPr>
          <w:rFonts w:hint="eastAsia" w:eastAsiaTheme="minorEastAsia"/>
          <w:lang w:val="en-US" w:eastAsia="zh-CN"/>
        </w:rPr>
        <w:t>equals</w:t>
      </w:r>
      <w:r>
        <w:rPr>
          <w:rFonts w:hint="eastAsia" w:eastAsiaTheme="minorEastAsia"/>
        </w:rPr>
        <w:t xml:space="preserve"> the maximum number for RO type switch plus 1, UE can </w:t>
      </w:r>
      <w:r>
        <w:rPr>
          <w:rFonts w:eastAsiaTheme="minorEastAsia"/>
        </w:rPr>
        <w:t xml:space="preserve">use the </w:t>
      </w:r>
      <w:r>
        <w:rPr>
          <w:rFonts w:hint="eastAsia" w:eastAsiaTheme="minorEastAsia"/>
        </w:rPr>
        <w:t>other</w:t>
      </w:r>
      <w:r>
        <w:rPr>
          <w:rFonts w:eastAsiaTheme="minorEastAsia"/>
        </w:rPr>
        <w:t xml:space="preserve"> type</w:t>
      </w:r>
      <w:r>
        <w:rPr>
          <w:rFonts w:hint="eastAsia" w:eastAsiaTheme="minorEastAsia"/>
        </w:rPr>
        <w:t xml:space="preserve"> if the current Msg1 </w:t>
      </w:r>
      <w:r>
        <w:rPr>
          <w:rFonts w:eastAsiaTheme="minorEastAsia"/>
        </w:rPr>
        <w:t>repetition</w:t>
      </w:r>
      <w:r>
        <w:rPr>
          <w:rFonts w:hint="eastAsia" w:eastAsiaTheme="minorEastAsia"/>
        </w:rPr>
        <w:t xml:space="preserve"> number</w:t>
      </w:r>
      <w:r>
        <w:rPr>
          <w:rFonts w:hint="eastAsia" w:eastAsiaTheme="minorEastAsia"/>
          <w:lang w:val="en-US" w:eastAsia="zh-CN"/>
        </w:rPr>
        <w:t xml:space="preserve"> </w:t>
      </w:r>
      <w:r>
        <w:rPr>
          <w:rFonts w:hint="eastAsia" w:eastAsiaTheme="minorEastAsia"/>
          <w:highlight w:val="none"/>
          <w:lang w:val="en-US" w:eastAsia="zh-CN"/>
        </w:rPr>
        <w:t>or higher Msg1 repetition number</w:t>
      </w:r>
      <w:r>
        <w:rPr>
          <w:rFonts w:hint="eastAsia" w:eastAsiaTheme="minorEastAsia"/>
          <w:highlight w:val="none"/>
        </w:rPr>
        <w:t xml:space="preserve"> </w:t>
      </w:r>
      <w:r>
        <w:rPr>
          <w:rFonts w:hint="eastAsia" w:eastAsiaTheme="minorEastAsia"/>
        </w:rPr>
        <w:t xml:space="preserve">is </w:t>
      </w:r>
      <w:r>
        <w:rPr>
          <w:rFonts w:eastAsiaTheme="minorEastAsia"/>
        </w:rPr>
        <w:t>also</w:t>
      </w:r>
      <w:r>
        <w:rPr>
          <w:rFonts w:hint="eastAsia" w:eastAsiaTheme="minorEastAsia"/>
        </w:rPr>
        <w:t xml:space="preserve"> configured for the other</w:t>
      </w:r>
      <w:r>
        <w:rPr>
          <w:rFonts w:eastAsiaTheme="minorEastAsia"/>
        </w:rPr>
        <w:t xml:space="preserve"> type</w:t>
      </w:r>
      <w:r>
        <w:rPr>
          <w:rFonts w:hint="eastAsia" w:eastAsiaTheme="minorEastAsia"/>
        </w:rPr>
        <w:t xml:space="preserve">. UE can continue </w:t>
      </w:r>
      <w:r>
        <w:rPr>
          <w:rFonts w:eastAsiaTheme="minorEastAsia"/>
        </w:rPr>
        <w:t>increas</w:t>
      </w:r>
      <w:r>
        <w:rPr>
          <w:rFonts w:hint="eastAsia" w:eastAsiaTheme="minorEastAsia"/>
        </w:rPr>
        <w:t xml:space="preserve">ing the </w:t>
      </w:r>
      <w:r>
        <w:t>number of PRACH repetitions</w:t>
      </w:r>
      <w:r>
        <w:rPr>
          <w:rFonts w:hint="eastAsia" w:eastAsiaTheme="minorEastAsia"/>
        </w:rPr>
        <w:t xml:space="preserve"> until reaches the maximum </w:t>
      </w:r>
      <w:r>
        <w:rPr>
          <w:rFonts w:eastAsiaTheme="minorEastAsia"/>
        </w:rPr>
        <w:t>configured</w:t>
      </w:r>
      <w:r>
        <w:rPr>
          <w:rFonts w:hint="eastAsia" w:eastAsiaTheme="minorEastAsia"/>
        </w:rPr>
        <w:t xml:space="preserve"> Msg1 </w:t>
      </w:r>
      <w:r>
        <w:rPr>
          <w:rFonts w:eastAsiaTheme="minorEastAsia"/>
        </w:rPr>
        <w:t>repetition</w:t>
      </w:r>
      <w:r>
        <w:rPr>
          <w:rFonts w:hint="eastAsia" w:eastAsiaTheme="minorEastAsia"/>
        </w:rPr>
        <w:t xml:space="preserve"> number configured for the other RO type.</w:t>
      </w:r>
    </w:p>
    <w:p w14:paraId="683B93BC">
      <w:pPr>
        <w:pStyle w:val="110"/>
        <w:numPr>
          <w:ilvl w:val="1"/>
          <w:numId w:val="19"/>
        </w:numPr>
        <w:overflowPunct/>
        <w:autoSpaceDE/>
        <w:autoSpaceDN/>
        <w:adjustRightInd/>
        <w:spacing w:before="120" w:after="0"/>
        <w:ind w:firstLineChars="0"/>
        <w:textAlignment w:val="auto"/>
      </w:pPr>
      <w:r>
        <w:rPr>
          <w:rFonts w:hint="eastAsia" w:eastAsiaTheme="minorEastAsia"/>
        </w:rPr>
        <w:t xml:space="preserve">Option </w:t>
      </w:r>
      <w:r>
        <w:rPr>
          <w:rFonts w:hint="eastAsia" w:eastAsiaTheme="minorEastAsia"/>
          <w:lang w:val="en-US" w:eastAsia="zh-CN"/>
        </w:rPr>
        <w:t>2-2</w:t>
      </w:r>
      <w:r>
        <w:rPr>
          <w:rFonts w:hint="eastAsia" w:eastAsiaTheme="minorEastAsia"/>
        </w:rPr>
        <w:t xml:space="preserve">: </w:t>
      </w:r>
      <w:r>
        <w:rPr>
          <w:rFonts w:eastAsiaTheme="minorEastAsia"/>
        </w:rPr>
        <w:t>increase</w:t>
      </w:r>
      <w:r>
        <w:rPr>
          <w:rFonts w:hint="eastAsia" w:eastAsiaTheme="minorEastAsia"/>
        </w:rPr>
        <w:t xml:space="preserve"> the </w:t>
      </w:r>
      <w:r>
        <w:t xml:space="preserve">number of PRACH repetitions </w:t>
      </w:r>
      <w:r>
        <w:rPr>
          <w:rFonts w:hint="eastAsia" w:eastAsiaTheme="minorEastAsia"/>
        </w:rPr>
        <w:t xml:space="preserve">when </w:t>
      </w:r>
      <w:r>
        <w:rPr>
          <w:rFonts w:hint="eastAsia"/>
        </w:rPr>
        <w:t xml:space="preserve">preamble </w:t>
      </w:r>
      <w:r>
        <w:t>transmission</w:t>
      </w:r>
      <w:r>
        <w:rPr>
          <w:rFonts w:hint="eastAsia"/>
        </w:rPr>
        <w:t xml:space="preserve"> counter </w:t>
      </w:r>
      <w:r>
        <w:rPr>
          <w:rFonts w:hint="eastAsia" w:eastAsia="宋体"/>
          <w:lang w:val="en-US" w:eastAsia="zh-CN"/>
        </w:rPr>
        <w:t>satisfie</w:t>
      </w:r>
      <w:r>
        <w:rPr>
          <w:rFonts w:hint="eastAsia"/>
        </w:rPr>
        <w:t xml:space="preserve">s </w:t>
      </w:r>
      <w:r>
        <w:rPr>
          <w:rFonts w:hint="eastAsia" w:eastAsiaTheme="minorEastAsia"/>
        </w:rPr>
        <w:t>certain</w:t>
      </w:r>
      <w:r>
        <w:rPr>
          <w:rFonts w:hint="eastAsia"/>
        </w:rPr>
        <w:t xml:space="preserve"> condition</w:t>
      </w:r>
      <w:r>
        <w:rPr>
          <w:rFonts w:hint="eastAsia" w:eastAsiaTheme="minorEastAsia"/>
        </w:rPr>
        <w:t xml:space="preserve">. For each PRACH repetition number, if the current Msg1 </w:t>
      </w:r>
      <w:r>
        <w:rPr>
          <w:rFonts w:eastAsiaTheme="minorEastAsia"/>
        </w:rPr>
        <w:t>repetition</w:t>
      </w:r>
      <w:r>
        <w:rPr>
          <w:rFonts w:hint="eastAsia" w:eastAsiaTheme="minorEastAsia"/>
        </w:rPr>
        <w:t xml:space="preserve"> number is both configured for two RO types, first </w:t>
      </w:r>
      <w:r>
        <w:rPr>
          <w:rFonts w:eastAsiaTheme="minorEastAsia"/>
        </w:rPr>
        <w:t xml:space="preserve">use the same </w:t>
      </w:r>
      <w:r>
        <w:rPr>
          <w:rFonts w:hint="eastAsia" w:eastAsiaTheme="minorEastAsia"/>
          <w:lang w:val="en-US" w:eastAsia="zh-CN"/>
        </w:rPr>
        <w:t xml:space="preserve">RO </w:t>
      </w:r>
      <w:r>
        <w:rPr>
          <w:rFonts w:eastAsiaTheme="minorEastAsia"/>
        </w:rPr>
        <w:t>type</w:t>
      </w:r>
      <w:r>
        <w:rPr>
          <w:rFonts w:hint="eastAsia" w:eastAsiaTheme="minorEastAsia"/>
        </w:rPr>
        <w:t xml:space="preserve"> as initial attempt and then </w:t>
      </w:r>
      <w:r>
        <w:rPr>
          <w:rFonts w:eastAsiaTheme="minorEastAsia"/>
        </w:rPr>
        <w:t xml:space="preserve">use the </w:t>
      </w:r>
      <w:r>
        <w:rPr>
          <w:rFonts w:hint="eastAsia" w:eastAsiaTheme="minorEastAsia"/>
        </w:rPr>
        <w:t>other</w:t>
      </w:r>
      <w:r>
        <w:rPr>
          <w:rFonts w:eastAsiaTheme="minorEastAsia"/>
        </w:rPr>
        <w:t xml:space="preserve"> type</w:t>
      </w:r>
      <w:r>
        <w:rPr>
          <w:rFonts w:hint="eastAsia" w:eastAsiaTheme="minorEastAsia"/>
        </w:rPr>
        <w:t xml:space="preserve">, otherwise, use the RO type </w:t>
      </w:r>
      <w:r>
        <w:rPr>
          <w:rFonts w:eastAsiaTheme="minorEastAsia"/>
        </w:rPr>
        <w:t>configured</w:t>
      </w:r>
      <w:r>
        <w:rPr>
          <w:rFonts w:hint="eastAsia" w:eastAsiaTheme="minorEastAsia"/>
        </w:rPr>
        <w:t xml:space="preserve"> with current Msg1 </w:t>
      </w:r>
      <w:r>
        <w:rPr>
          <w:rFonts w:eastAsiaTheme="minorEastAsia"/>
        </w:rPr>
        <w:t>repetition</w:t>
      </w:r>
      <w:r>
        <w:rPr>
          <w:rFonts w:hint="eastAsia" w:eastAsiaTheme="minorEastAsia"/>
        </w:rPr>
        <w:t xml:space="preserve"> number.</w:t>
      </w:r>
    </w:p>
    <w:p w14:paraId="3D6BC3D7">
      <w:r>
        <w:rPr>
          <w:rFonts w:hint="eastAsia"/>
        </w:rPr>
        <w:t xml:space="preserve">The </w:t>
      </w:r>
      <w:r>
        <w:t>following</w:t>
      </w:r>
      <w:r>
        <w:rPr>
          <w:rFonts w:hint="eastAsia"/>
        </w:rPr>
        <w:t xml:space="preserve"> Table 2 gives an example about the above options, </w:t>
      </w:r>
      <w:r>
        <w:t>with</w:t>
      </w:r>
      <w:r>
        <w:rPr>
          <w:rFonts w:hint="eastAsia"/>
        </w:rPr>
        <w:t xml:space="preserve"> the assumption that repetition number</w:t>
      </w:r>
      <w:r>
        <w:rPr>
          <w:rFonts w:hint="eastAsia" w:eastAsia="宋体"/>
          <w:lang w:val="en-US" w:eastAsia="zh-CN"/>
        </w:rPr>
        <w:t xml:space="preserve"> </w:t>
      </w:r>
      <w:r>
        <w:rPr>
          <w:rFonts w:hint="eastAsia"/>
        </w:rPr>
        <w:t xml:space="preserve">4 and 8 are </w:t>
      </w:r>
      <w:r>
        <w:t>configured</w:t>
      </w:r>
      <w:r>
        <w:rPr>
          <w:rFonts w:hint="eastAsia"/>
        </w:rPr>
        <w:t xml:space="preserve"> for </w:t>
      </w:r>
      <w:r>
        <w:rPr>
          <w:rFonts w:hint="eastAsia" w:eastAsia="宋体"/>
          <w:lang w:val="en-US" w:eastAsia="zh-CN"/>
        </w:rPr>
        <w:t xml:space="preserve">legacy </w:t>
      </w:r>
      <w:r>
        <w:rPr>
          <w:rFonts w:hint="eastAsia"/>
        </w:rPr>
        <w:t>RO and repetition number 2</w:t>
      </w:r>
      <w:r>
        <w:rPr>
          <w:rFonts w:hint="eastAsia" w:eastAsia="宋体"/>
          <w:lang w:val="en-US" w:eastAsia="zh-CN"/>
        </w:rPr>
        <w:t xml:space="preserve">, </w:t>
      </w:r>
      <w:r>
        <w:rPr>
          <w:rFonts w:hint="eastAsia"/>
        </w:rPr>
        <w:t>4</w:t>
      </w:r>
      <w:r>
        <w:rPr>
          <w:rFonts w:hint="eastAsia" w:eastAsia="宋体"/>
          <w:lang w:val="en-US" w:eastAsia="zh-CN"/>
        </w:rPr>
        <w:t xml:space="preserve"> and 8</w:t>
      </w:r>
      <w:r>
        <w:rPr>
          <w:rFonts w:hint="eastAsia"/>
        </w:rPr>
        <w:t xml:space="preserve"> are </w:t>
      </w:r>
      <w:r>
        <w:t>configured</w:t>
      </w:r>
      <w:r>
        <w:rPr>
          <w:rFonts w:hint="eastAsia"/>
        </w:rPr>
        <w:t xml:space="preserve"> for </w:t>
      </w:r>
      <w:r>
        <w:rPr>
          <w:rFonts w:hint="eastAsia" w:eastAsia="宋体"/>
          <w:lang w:val="en-US" w:eastAsia="zh-CN"/>
        </w:rPr>
        <w:t xml:space="preserve">additional </w:t>
      </w:r>
      <w:r>
        <w:rPr>
          <w:rFonts w:hint="eastAsia"/>
        </w:rPr>
        <w:t>RO in RACH configuration 2.</w:t>
      </w:r>
    </w:p>
    <w:p w14:paraId="5060BF6F">
      <w:pPr>
        <w:jc w:val="center"/>
        <w:rPr>
          <w:b/>
          <w:bCs/>
          <w:sz w:val="18"/>
          <w:szCs w:val="18"/>
        </w:rPr>
      </w:pPr>
      <w:r>
        <w:rPr>
          <w:rFonts w:hint="eastAsia"/>
          <w:b/>
          <w:bCs/>
          <w:sz w:val="18"/>
          <w:szCs w:val="18"/>
        </w:rPr>
        <w:t xml:space="preserve">Table 2. Example of RO type and </w:t>
      </w:r>
      <w:r>
        <w:rPr>
          <w:b/>
          <w:bCs/>
          <w:sz w:val="18"/>
          <w:szCs w:val="18"/>
        </w:rPr>
        <w:t>repetition</w:t>
      </w:r>
      <w:r>
        <w:rPr>
          <w:rFonts w:hint="eastAsia"/>
          <w:b/>
          <w:bCs/>
          <w:sz w:val="18"/>
          <w:szCs w:val="18"/>
        </w:rPr>
        <w:t xml:space="preserve"> number selection for RACH </w:t>
      </w:r>
      <w:r>
        <w:rPr>
          <w:b/>
          <w:bCs/>
          <w:sz w:val="18"/>
          <w:szCs w:val="18"/>
        </w:rPr>
        <w:t>configuration</w:t>
      </w:r>
      <w:r>
        <w:rPr>
          <w:rFonts w:hint="eastAsia"/>
          <w:b/>
          <w:bCs/>
          <w:sz w:val="18"/>
          <w:szCs w:val="18"/>
        </w:rPr>
        <w:t xml:space="preserve"> Option 2</w:t>
      </w:r>
    </w:p>
    <w:tbl>
      <w:tblPr>
        <w:tblStyle w:val="46"/>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4"/>
        <w:gridCol w:w="1707"/>
        <w:gridCol w:w="1707"/>
        <w:gridCol w:w="1707"/>
        <w:gridCol w:w="1703"/>
        <w:gridCol w:w="1703"/>
      </w:tblGrid>
      <w:tr w14:paraId="62DEF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pct"/>
          </w:tcPr>
          <w:p w14:paraId="542993D1"/>
        </w:tc>
        <w:tc>
          <w:tcPr>
            <w:tcW w:w="866" w:type="pct"/>
          </w:tcPr>
          <w:p w14:paraId="69ED9122">
            <w:pPr>
              <w:rPr>
                <w:b/>
                <w:bCs/>
              </w:rPr>
            </w:pPr>
            <w:r>
              <w:rPr>
                <w:b/>
                <w:bCs/>
              </w:rPr>
              <w:t>I</w:t>
            </w:r>
            <w:r>
              <w:rPr>
                <w:rFonts w:hint="eastAsia"/>
                <w:b/>
                <w:bCs/>
              </w:rPr>
              <w:t>nitial attempt</w:t>
            </w:r>
          </w:p>
        </w:tc>
        <w:tc>
          <w:tcPr>
            <w:tcW w:w="866" w:type="pct"/>
          </w:tcPr>
          <w:p w14:paraId="61596189">
            <w:pPr>
              <w:rPr>
                <w:b/>
                <w:bCs/>
              </w:rPr>
            </w:pPr>
            <w:r>
              <w:rPr>
                <w:b/>
                <w:bCs/>
              </w:rPr>
              <w:t>R</w:t>
            </w:r>
            <w:r>
              <w:rPr>
                <w:rFonts w:hint="eastAsia"/>
                <w:b/>
                <w:bCs/>
              </w:rPr>
              <w:t>e-attempt</w:t>
            </w:r>
          </w:p>
        </w:tc>
        <w:tc>
          <w:tcPr>
            <w:tcW w:w="866" w:type="pct"/>
          </w:tcPr>
          <w:p w14:paraId="32995DFF">
            <w:pPr>
              <w:rPr>
                <w:b/>
                <w:bCs/>
              </w:rPr>
            </w:pPr>
            <w:r>
              <w:rPr>
                <w:b/>
                <w:bCs/>
              </w:rPr>
              <w:t>R</w:t>
            </w:r>
            <w:r>
              <w:rPr>
                <w:rFonts w:hint="eastAsia"/>
                <w:b/>
                <w:bCs/>
              </w:rPr>
              <w:t>e-attempt</w:t>
            </w:r>
          </w:p>
        </w:tc>
        <w:tc>
          <w:tcPr>
            <w:tcW w:w="864" w:type="pct"/>
          </w:tcPr>
          <w:p w14:paraId="37DA9E6D">
            <w:pPr>
              <w:rPr>
                <w:b/>
                <w:bCs/>
              </w:rPr>
            </w:pPr>
            <w:r>
              <w:rPr>
                <w:b/>
                <w:bCs/>
              </w:rPr>
              <w:t>R</w:t>
            </w:r>
            <w:r>
              <w:rPr>
                <w:rFonts w:hint="eastAsia"/>
                <w:b/>
                <w:bCs/>
              </w:rPr>
              <w:t>e-attempt</w:t>
            </w:r>
          </w:p>
        </w:tc>
        <w:tc>
          <w:tcPr>
            <w:tcW w:w="864" w:type="pct"/>
          </w:tcPr>
          <w:p w14:paraId="73760A70">
            <w:pPr>
              <w:rPr>
                <w:b/>
                <w:bCs/>
              </w:rPr>
            </w:pPr>
            <w:r>
              <w:rPr>
                <w:b/>
                <w:bCs/>
              </w:rPr>
              <w:t>R</w:t>
            </w:r>
            <w:r>
              <w:rPr>
                <w:rFonts w:hint="eastAsia"/>
                <w:b/>
                <w:bCs/>
              </w:rPr>
              <w:t>e-attempt</w:t>
            </w:r>
          </w:p>
        </w:tc>
      </w:tr>
      <w:tr w14:paraId="643C3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pct"/>
          </w:tcPr>
          <w:p w14:paraId="6AD0A6B1">
            <w:pPr>
              <w:rPr>
                <w:rFonts w:hint="eastAsia" w:eastAsia="宋体"/>
                <w:b/>
                <w:bCs/>
                <w:lang w:eastAsia="zh-CN"/>
              </w:rPr>
            </w:pPr>
            <w:r>
              <w:rPr>
                <w:rFonts w:hint="eastAsia"/>
                <w:b/>
                <w:bCs/>
              </w:rPr>
              <w:t>O</w:t>
            </w:r>
            <w:r>
              <w:rPr>
                <w:b/>
                <w:bCs/>
              </w:rPr>
              <w:t>p</w:t>
            </w:r>
            <w:r>
              <w:rPr>
                <w:rFonts w:hint="eastAsia"/>
                <w:b/>
                <w:bCs/>
              </w:rPr>
              <w:t>tion 2-</w:t>
            </w:r>
            <w:r>
              <w:rPr>
                <w:rFonts w:hint="eastAsia" w:eastAsia="宋体"/>
                <w:b/>
                <w:bCs/>
                <w:lang w:val="en-US" w:eastAsia="zh-CN"/>
              </w:rPr>
              <w:t>1</w:t>
            </w:r>
          </w:p>
        </w:tc>
        <w:tc>
          <w:tcPr>
            <w:tcW w:w="866" w:type="pct"/>
          </w:tcPr>
          <w:p w14:paraId="09F7D06B">
            <w:r>
              <w:rPr>
                <w:rFonts w:hint="eastAsia" w:eastAsia="宋体"/>
                <w:lang w:val="en-US" w:eastAsia="zh-CN"/>
              </w:rPr>
              <w:t xml:space="preserve">additional </w:t>
            </w:r>
            <w:r>
              <w:rPr>
                <w:rFonts w:hint="eastAsia"/>
              </w:rPr>
              <w:t>RO</w:t>
            </w:r>
          </w:p>
          <w:p w14:paraId="24DC14EB">
            <w:r>
              <w:rPr>
                <w:rFonts w:hint="eastAsia"/>
              </w:rPr>
              <w:t>Repetition N=2</w:t>
            </w:r>
          </w:p>
        </w:tc>
        <w:tc>
          <w:tcPr>
            <w:tcW w:w="866" w:type="pct"/>
          </w:tcPr>
          <w:p w14:paraId="7DB886B5">
            <w:r>
              <w:rPr>
                <w:rFonts w:hint="eastAsia" w:eastAsia="宋体"/>
                <w:lang w:val="en-US" w:eastAsia="zh-CN"/>
              </w:rPr>
              <w:t xml:space="preserve">additional </w:t>
            </w:r>
            <w:r>
              <w:rPr>
                <w:rFonts w:hint="eastAsia"/>
              </w:rPr>
              <w:t>RO</w:t>
            </w:r>
          </w:p>
          <w:p w14:paraId="0FDD5E03">
            <w:r>
              <w:rPr>
                <w:rFonts w:hint="eastAsia"/>
              </w:rPr>
              <w:t>Repetition N=4</w:t>
            </w:r>
          </w:p>
        </w:tc>
        <w:tc>
          <w:tcPr>
            <w:tcW w:w="866" w:type="pct"/>
          </w:tcPr>
          <w:p w14:paraId="64BF6BE3">
            <w:r>
              <w:rPr>
                <w:rFonts w:hint="eastAsia" w:eastAsia="宋体"/>
                <w:lang w:val="en-US" w:eastAsia="zh-CN"/>
              </w:rPr>
              <w:t xml:space="preserve">legacy </w:t>
            </w:r>
            <w:r>
              <w:rPr>
                <w:rFonts w:hint="eastAsia"/>
              </w:rPr>
              <w:t>RO</w:t>
            </w:r>
          </w:p>
          <w:p w14:paraId="15EAA211">
            <w:r>
              <w:rPr>
                <w:rFonts w:hint="eastAsia"/>
              </w:rPr>
              <w:t>Repetition N=4</w:t>
            </w:r>
          </w:p>
        </w:tc>
        <w:tc>
          <w:tcPr>
            <w:tcW w:w="864" w:type="pct"/>
          </w:tcPr>
          <w:p w14:paraId="033C5C25">
            <w:r>
              <w:rPr>
                <w:rFonts w:hint="eastAsia" w:eastAsia="宋体"/>
                <w:lang w:val="en-US" w:eastAsia="zh-CN"/>
              </w:rPr>
              <w:t xml:space="preserve">legacy </w:t>
            </w:r>
            <w:r>
              <w:rPr>
                <w:rFonts w:hint="eastAsia"/>
              </w:rPr>
              <w:t>RO</w:t>
            </w:r>
          </w:p>
          <w:p w14:paraId="3D02F4CB">
            <w:r>
              <w:rPr>
                <w:rFonts w:hint="eastAsia"/>
              </w:rPr>
              <w:t>Repetition N=8</w:t>
            </w:r>
          </w:p>
        </w:tc>
        <w:tc>
          <w:tcPr>
            <w:tcW w:w="864" w:type="pct"/>
          </w:tcPr>
          <w:p w14:paraId="6E82D20B">
            <w:pPr>
              <w:rPr>
                <w:rFonts w:hint="eastAsia"/>
              </w:rPr>
            </w:pPr>
          </w:p>
        </w:tc>
      </w:tr>
      <w:tr w14:paraId="75D4DB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2" w:type="pct"/>
          </w:tcPr>
          <w:p w14:paraId="5BF49135">
            <w:pPr>
              <w:rPr>
                <w:rFonts w:hint="eastAsia" w:eastAsia="宋体"/>
                <w:b/>
                <w:bCs/>
                <w:lang w:eastAsia="zh-CN"/>
              </w:rPr>
            </w:pPr>
            <w:r>
              <w:rPr>
                <w:rFonts w:hint="eastAsia"/>
                <w:b/>
                <w:bCs/>
              </w:rPr>
              <w:t>O</w:t>
            </w:r>
            <w:r>
              <w:rPr>
                <w:b/>
                <w:bCs/>
              </w:rPr>
              <w:t>p</w:t>
            </w:r>
            <w:r>
              <w:rPr>
                <w:rFonts w:hint="eastAsia"/>
                <w:b/>
                <w:bCs/>
              </w:rPr>
              <w:t>tion 2-</w:t>
            </w:r>
            <w:r>
              <w:rPr>
                <w:rFonts w:hint="eastAsia" w:eastAsia="宋体"/>
                <w:b/>
                <w:bCs/>
                <w:lang w:val="en-US" w:eastAsia="zh-CN"/>
              </w:rPr>
              <w:t>2</w:t>
            </w:r>
          </w:p>
        </w:tc>
        <w:tc>
          <w:tcPr>
            <w:tcW w:w="866" w:type="pct"/>
          </w:tcPr>
          <w:p w14:paraId="45CF2EFB">
            <w:r>
              <w:rPr>
                <w:rFonts w:hint="eastAsia" w:eastAsia="宋体"/>
                <w:lang w:val="en-US" w:eastAsia="zh-CN"/>
              </w:rPr>
              <w:t xml:space="preserve">additional </w:t>
            </w:r>
            <w:r>
              <w:rPr>
                <w:rFonts w:hint="eastAsia"/>
              </w:rPr>
              <w:t>RO</w:t>
            </w:r>
          </w:p>
          <w:p w14:paraId="03AD8E9C">
            <w:r>
              <w:rPr>
                <w:rFonts w:hint="eastAsia"/>
              </w:rPr>
              <w:t>Repetition N=2</w:t>
            </w:r>
          </w:p>
        </w:tc>
        <w:tc>
          <w:tcPr>
            <w:tcW w:w="866" w:type="pct"/>
          </w:tcPr>
          <w:p w14:paraId="44A57EEA">
            <w:r>
              <w:rPr>
                <w:rFonts w:hint="eastAsia" w:eastAsia="宋体"/>
                <w:lang w:val="en-US" w:eastAsia="zh-CN"/>
              </w:rPr>
              <w:t xml:space="preserve">additional </w:t>
            </w:r>
            <w:r>
              <w:rPr>
                <w:rFonts w:hint="eastAsia"/>
              </w:rPr>
              <w:t>RO</w:t>
            </w:r>
          </w:p>
          <w:p w14:paraId="775B939F">
            <w:r>
              <w:rPr>
                <w:rFonts w:hint="eastAsia"/>
              </w:rPr>
              <w:t>Repetition N=4</w:t>
            </w:r>
          </w:p>
        </w:tc>
        <w:tc>
          <w:tcPr>
            <w:tcW w:w="866" w:type="pct"/>
          </w:tcPr>
          <w:p w14:paraId="75F2CA50">
            <w:r>
              <w:rPr>
                <w:rFonts w:hint="eastAsia" w:eastAsia="宋体"/>
                <w:lang w:val="en-US" w:eastAsia="zh-CN"/>
              </w:rPr>
              <w:t xml:space="preserve">legacy </w:t>
            </w:r>
            <w:r>
              <w:rPr>
                <w:rFonts w:hint="eastAsia"/>
              </w:rPr>
              <w:t>RO</w:t>
            </w:r>
          </w:p>
          <w:p w14:paraId="4BB0A34F">
            <w:r>
              <w:rPr>
                <w:rFonts w:hint="eastAsia"/>
              </w:rPr>
              <w:t>Repetition N=4</w:t>
            </w:r>
          </w:p>
        </w:tc>
        <w:tc>
          <w:tcPr>
            <w:tcW w:w="864" w:type="pct"/>
          </w:tcPr>
          <w:p w14:paraId="39940A1C">
            <w:r>
              <w:rPr>
                <w:rFonts w:hint="eastAsia" w:eastAsia="宋体"/>
                <w:lang w:val="en-US" w:eastAsia="zh-CN"/>
              </w:rPr>
              <w:t>a</w:t>
            </w:r>
            <w:r>
              <w:t>dditional</w:t>
            </w:r>
            <w:r>
              <w:rPr>
                <w:rFonts w:hint="eastAsia" w:eastAsia="宋体"/>
                <w:lang w:val="en-US" w:eastAsia="zh-CN"/>
              </w:rPr>
              <w:t xml:space="preserve"> </w:t>
            </w:r>
            <w:r>
              <w:rPr>
                <w:rFonts w:hint="eastAsia"/>
              </w:rPr>
              <w:t>RO</w:t>
            </w:r>
          </w:p>
          <w:p w14:paraId="5C9169DD">
            <w:r>
              <w:rPr>
                <w:rFonts w:hint="eastAsia"/>
              </w:rPr>
              <w:t>Repetition N=8</w:t>
            </w:r>
          </w:p>
        </w:tc>
        <w:tc>
          <w:tcPr>
            <w:tcW w:w="864" w:type="pct"/>
          </w:tcPr>
          <w:p w14:paraId="70C01F8B">
            <w:r>
              <w:rPr>
                <w:rFonts w:hint="eastAsia" w:eastAsia="宋体"/>
                <w:lang w:val="en-US" w:eastAsia="zh-CN"/>
              </w:rPr>
              <w:t xml:space="preserve">legacy </w:t>
            </w:r>
            <w:r>
              <w:rPr>
                <w:rFonts w:hint="eastAsia"/>
              </w:rPr>
              <w:t>RO</w:t>
            </w:r>
          </w:p>
          <w:p w14:paraId="5CAC3858">
            <w:pPr>
              <w:rPr>
                <w:rFonts w:hint="eastAsia" w:eastAsia="宋体"/>
                <w:lang w:eastAsia="zh-CN"/>
              </w:rPr>
            </w:pPr>
            <w:r>
              <w:rPr>
                <w:rFonts w:hint="eastAsia"/>
              </w:rPr>
              <w:t>Repetition N=</w:t>
            </w:r>
            <w:r>
              <w:rPr>
                <w:rFonts w:hint="eastAsia" w:eastAsia="宋体"/>
                <w:lang w:val="en-US" w:eastAsia="zh-CN"/>
              </w:rPr>
              <w:t>8</w:t>
            </w:r>
          </w:p>
        </w:tc>
      </w:tr>
    </w:tbl>
    <w:p w14:paraId="125F87F9">
      <w:r>
        <w:rPr>
          <w:rFonts w:hint="eastAsia"/>
        </w:rPr>
        <w:t xml:space="preserve">The </w:t>
      </w:r>
      <w:r>
        <w:t>following</w:t>
      </w:r>
      <w:r>
        <w:rPr>
          <w:rFonts w:hint="eastAsia"/>
        </w:rPr>
        <w:t xml:space="preserve"> Table </w:t>
      </w:r>
      <w:r>
        <w:rPr>
          <w:rFonts w:hint="eastAsia" w:eastAsia="宋体"/>
          <w:lang w:val="en-US" w:eastAsia="zh-CN"/>
        </w:rPr>
        <w:t>3</w:t>
      </w:r>
      <w:r>
        <w:rPr>
          <w:rFonts w:hint="eastAsia"/>
        </w:rPr>
        <w:t xml:space="preserve"> gives an</w:t>
      </w:r>
      <w:r>
        <w:rPr>
          <w:rFonts w:hint="eastAsia" w:eastAsia="宋体"/>
          <w:lang w:val="en-US" w:eastAsia="zh-CN"/>
        </w:rPr>
        <w:t>other</w:t>
      </w:r>
      <w:r>
        <w:rPr>
          <w:rFonts w:hint="eastAsia"/>
        </w:rPr>
        <w:t xml:space="preserve"> example about the above options, </w:t>
      </w:r>
      <w:r>
        <w:t>with</w:t>
      </w:r>
      <w:r>
        <w:rPr>
          <w:rFonts w:hint="eastAsia"/>
        </w:rPr>
        <w:t xml:space="preserve"> the assumption that repetition number 8 are </w:t>
      </w:r>
      <w:r>
        <w:t>configured</w:t>
      </w:r>
      <w:r>
        <w:rPr>
          <w:rFonts w:hint="eastAsia"/>
        </w:rPr>
        <w:t xml:space="preserve"> for </w:t>
      </w:r>
      <w:r>
        <w:rPr>
          <w:rFonts w:hint="eastAsia" w:eastAsia="宋体"/>
          <w:lang w:val="en-US" w:eastAsia="zh-CN"/>
        </w:rPr>
        <w:t xml:space="preserve">legacy </w:t>
      </w:r>
      <w:r>
        <w:rPr>
          <w:rFonts w:hint="eastAsia"/>
        </w:rPr>
        <w:t>RO and repetition number 2</w:t>
      </w:r>
      <w:r>
        <w:rPr>
          <w:rFonts w:hint="eastAsia" w:eastAsia="宋体"/>
          <w:lang w:val="en-US" w:eastAsia="zh-CN"/>
        </w:rPr>
        <w:t xml:space="preserve">, </w:t>
      </w:r>
      <w:r>
        <w:rPr>
          <w:rFonts w:hint="eastAsia"/>
        </w:rPr>
        <w:t>4</w:t>
      </w:r>
      <w:r>
        <w:rPr>
          <w:rFonts w:hint="eastAsia" w:eastAsia="宋体"/>
          <w:lang w:val="en-US" w:eastAsia="zh-CN"/>
        </w:rPr>
        <w:t xml:space="preserve"> and 8</w:t>
      </w:r>
      <w:r>
        <w:rPr>
          <w:rFonts w:hint="eastAsia"/>
        </w:rPr>
        <w:t xml:space="preserve"> are </w:t>
      </w:r>
      <w:r>
        <w:t>configured</w:t>
      </w:r>
      <w:r>
        <w:rPr>
          <w:rFonts w:hint="eastAsia"/>
        </w:rPr>
        <w:t xml:space="preserve"> for </w:t>
      </w:r>
      <w:r>
        <w:rPr>
          <w:rFonts w:hint="eastAsia" w:eastAsia="宋体"/>
          <w:lang w:val="en-US" w:eastAsia="zh-CN"/>
        </w:rPr>
        <w:t xml:space="preserve">additional </w:t>
      </w:r>
      <w:r>
        <w:rPr>
          <w:rFonts w:hint="eastAsia"/>
        </w:rPr>
        <w:t>RO in RACH configuration 2.</w:t>
      </w:r>
    </w:p>
    <w:p w14:paraId="01D5C51D">
      <w:pPr>
        <w:jc w:val="center"/>
        <w:rPr>
          <w:b/>
          <w:bCs/>
          <w:sz w:val="18"/>
          <w:szCs w:val="18"/>
        </w:rPr>
      </w:pPr>
      <w:r>
        <w:rPr>
          <w:rFonts w:hint="eastAsia"/>
          <w:b/>
          <w:bCs/>
          <w:sz w:val="18"/>
          <w:szCs w:val="18"/>
        </w:rPr>
        <w:t xml:space="preserve">Table </w:t>
      </w:r>
      <w:r>
        <w:rPr>
          <w:rFonts w:hint="eastAsia" w:eastAsia="宋体"/>
          <w:b/>
          <w:bCs/>
          <w:sz w:val="18"/>
          <w:szCs w:val="18"/>
          <w:lang w:val="en-US" w:eastAsia="zh-CN"/>
        </w:rPr>
        <w:t>3</w:t>
      </w:r>
      <w:r>
        <w:rPr>
          <w:rFonts w:hint="eastAsia"/>
          <w:b/>
          <w:bCs/>
          <w:sz w:val="18"/>
          <w:szCs w:val="18"/>
        </w:rPr>
        <w:t xml:space="preserve">. </w:t>
      </w:r>
      <w:r>
        <w:rPr>
          <w:rFonts w:hint="eastAsia" w:eastAsia="宋体"/>
          <w:b/>
          <w:bCs/>
          <w:sz w:val="18"/>
          <w:szCs w:val="18"/>
          <w:lang w:val="en-US" w:eastAsia="zh-CN"/>
        </w:rPr>
        <w:t>Another e</w:t>
      </w:r>
      <w:r>
        <w:rPr>
          <w:rFonts w:hint="eastAsia"/>
          <w:b/>
          <w:bCs/>
          <w:sz w:val="18"/>
          <w:szCs w:val="18"/>
        </w:rPr>
        <w:t xml:space="preserve">xample of RO type and </w:t>
      </w:r>
      <w:r>
        <w:rPr>
          <w:b/>
          <w:bCs/>
          <w:sz w:val="18"/>
          <w:szCs w:val="18"/>
        </w:rPr>
        <w:t>repetition</w:t>
      </w:r>
      <w:r>
        <w:rPr>
          <w:rFonts w:hint="eastAsia"/>
          <w:b/>
          <w:bCs/>
          <w:sz w:val="18"/>
          <w:szCs w:val="18"/>
        </w:rPr>
        <w:t xml:space="preserve"> number selection for RACH </w:t>
      </w:r>
      <w:r>
        <w:rPr>
          <w:b/>
          <w:bCs/>
          <w:sz w:val="18"/>
          <w:szCs w:val="18"/>
        </w:rPr>
        <w:t>configuration</w:t>
      </w:r>
      <w:r>
        <w:rPr>
          <w:rFonts w:hint="eastAsia"/>
          <w:b/>
          <w:bCs/>
          <w:sz w:val="18"/>
          <w:szCs w:val="18"/>
        </w:rPr>
        <w:t xml:space="preserve"> Option 2</w:t>
      </w:r>
    </w:p>
    <w:tbl>
      <w:tblPr>
        <w:tblStyle w:val="46"/>
        <w:tblW w:w="359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22"/>
        <w:gridCol w:w="1843"/>
        <w:gridCol w:w="1910"/>
        <w:gridCol w:w="2009"/>
      </w:tblGrid>
      <w:tr w14:paraId="346FD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pct"/>
          </w:tcPr>
          <w:p w14:paraId="14EA5FBC"/>
        </w:tc>
        <w:tc>
          <w:tcPr>
            <w:tcW w:w="1300" w:type="pct"/>
          </w:tcPr>
          <w:p w14:paraId="490A161C">
            <w:pPr>
              <w:rPr>
                <w:b/>
                <w:bCs/>
              </w:rPr>
            </w:pPr>
            <w:r>
              <w:rPr>
                <w:b/>
                <w:bCs/>
              </w:rPr>
              <w:t>I</w:t>
            </w:r>
            <w:r>
              <w:rPr>
                <w:rFonts w:hint="eastAsia"/>
                <w:b/>
                <w:bCs/>
              </w:rPr>
              <w:t>nitial attempt</w:t>
            </w:r>
          </w:p>
        </w:tc>
        <w:tc>
          <w:tcPr>
            <w:tcW w:w="1347" w:type="pct"/>
          </w:tcPr>
          <w:p w14:paraId="1A871736">
            <w:pPr>
              <w:rPr>
                <w:b/>
                <w:bCs/>
              </w:rPr>
            </w:pPr>
            <w:r>
              <w:rPr>
                <w:b/>
                <w:bCs/>
              </w:rPr>
              <w:t>R</w:t>
            </w:r>
            <w:r>
              <w:rPr>
                <w:rFonts w:hint="eastAsia"/>
                <w:b/>
                <w:bCs/>
              </w:rPr>
              <w:t>e-attempt</w:t>
            </w:r>
          </w:p>
        </w:tc>
        <w:tc>
          <w:tcPr>
            <w:tcW w:w="1417" w:type="pct"/>
          </w:tcPr>
          <w:p w14:paraId="0A4620CB">
            <w:pPr>
              <w:rPr>
                <w:b/>
                <w:bCs/>
              </w:rPr>
            </w:pPr>
            <w:r>
              <w:rPr>
                <w:b/>
                <w:bCs/>
              </w:rPr>
              <w:t>R</w:t>
            </w:r>
            <w:r>
              <w:rPr>
                <w:rFonts w:hint="eastAsia"/>
                <w:b/>
                <w:bCs/>
              </w:rPr>
              <w:t>e-attempt</w:t>
            </w:r>
          </w:p>
        </w:tc>
      </w:tr>
      <w:tr w14:paraId="69CF42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pct"/>
          </w:tcPr>
          <w:p w14:paraId="18550009">
            <w:pPr>
              <w:rPr>
                <w:rFonts w:hint="eastAsia" w:eastAsia="宋体"/>
                <w:b/>
                <w:bCs/>
                <w:lang w:eastAsia="zh-CN"/>
              </w:rPr>
            </w:pPr>
            <w:r>
              <w:rPr>
                <w:rFonts w:hint="eastAsia"/>
                <w:b/>
                <w:bCs/>
              </w:rPr>
              <w:t>O</w:t>
            </w:r>
            <w:r>
              <w:rPr>
                <w:b/>
                <w:bCs/>
              </w:rPr>
              <w:t>p</w:t>
            </w:r>
            <w:r>
              <w:rPr>
                <w:rFonts w:hint="eastAsia"/>
                <w:b/>
                <w:bCs/>
              </w:rPr>
              <w:t>tion 2-</w:t>
            </w:r>
            <w:r>
              <w:rPr>
                <w:rFonts w:hint="eastAsia" w:eastAsia="宋体"/>
                <w:b/>
                <w:bCs/>
                <w:lang w:val="en-US" w:eastAsia="zh-CN"/>
              </w:rPr>
              <w:t>1</w:t>
            </w:r>
          </w:p>
        </w:tc>
        <w:tc>
          <w:tcPr>
            <w:tcW w:w="1300" w:type="pct"/>
          </w:tcPr>
          <w:p w14:paraId="6EC9154A">
            <w:r>
              <w:rPr>
                <w:rFonts w:hint="eastAsia" w:eastAsia="宋体"/>
                <w:lang w:val="en-US" w:eastAsia="zh-CN"/>
              </w:rPr>
              <w:t xml:space="preserve">additional </w:t>
            </w:r>
            <w:r>
              <w:rPr>
                <w:rFonts w:hint="eastAsia"/>
              </w:rPr>
              <w:t>RO</w:t>
            </w:r>
          </w:p>
          <w:p w14:paraId="64C94FFD">
            <w:r>
              <w:rPr>
                <w:rFonts w:hint="eastAsia"/>
              </w:rPr>
              <w:t>Repetition N=2</w:t>
            </w:r>
          </w:p>
        </w:tc>
        <w:tc>
          <w:tcPr>
            <w:tcW w:w="1347" w:type="pct"/>
          </w:tcPr>
          <w:p w14:paraId="56C55D48">
            <w:r>
              <w:rPr>
                <w:rFonts w:hint="eastAsia" w:eastAsia="宋体"/>
                <w:lang w:val="en-US" w:eastAsia="zh-CN"/>
              </w:rPr>
              <w:t xml:space="preserve">additional </w:t>
            </w:r>
            <w:r>
              <w:rPr>
                <w:rFonts w:hint="eastAsia"/>
              </w:rPr>
              <w:t>RO</w:t>
            </w:r>
          </w:p>
          <w:p w14:paraId="53446A87">
            <w:r>
              <w:rPr>
                <w:rFonts w:hint="eastAsia"/>
              </w:rPr>
              <w:t>Repetition N=4</w:t>
            </w:r>
          </w:p>
        </w:tc>
        <w:tc>
          <w:tcPr>
            <w:tcW w:w="1417" w:type="pct"/>
          </w:tcPr>
          <w:p w14:paraId="0EB5B1EC">
            <w:r>
              <w:rPr>
                <w:rFonts w:hint="eastAsia" w:eastAsia="宋体"/>
                <w:lang w:val="en-US" w:eastAsia="zh-CN"/>
              </w:rPr>
              <w:t xml:space="preserve">legacy </w:t>
            </w:r>
            <w:r>
              <w:rPr>
                <w:rFonts w:hint="eastAsia"/>
              </w:rPr>
              <w:t>RO</w:t>
            </w:r>
          </w:p>
          <w:p w14:paraId="6945272F">
            <w:r>
              <w:rPr>
                <w:rFonts w:hint="eastAsia"/>
              </w:rPr>
              <w:t>Repetition N=8</w:t>
            </w:r>
          </w:p>
        </w:tc>
      </w:tr>
      <w:tr w14:paraId="11C8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3" w:type="pct"/>
          </w:tcPr>
          <w:p w14:paraId="065D05FA">
            <w:pPr>
              <w:rPr>
                <w:rFonts w:hint="eastAsia" w:eastAsia="宋体"/>
                <w:b/>
                <w:bCs/>
                <w:lang w:eastAsia="zh-CN"/>
              </w:rPr>
            </w:pPr>
            <w:r>
              <w:rPr>
                <w:rFonts w:hint="eastAsia"/>
                <w:b/>
                <w:bCs/>
              </w:rPr>
              <w:t>O</w:t>
            </w:r>
            <w:r>
              <w:rPr>
                <w:b/>
                <w:bCs/>
              </w:rPr>
              <w:t>p</w:t>
            </w:r>
            <w:r>
              <w:rPr>
                <w:rFonts w:hint="eastAsia"/>
                <w:b/>
                <w:bCs/>
              </w:rPr>
              <w:t>tion 2-</w:t>
            </w:r>
            <w:r>
              <w:rPr>
                <w:rFonts w:hint="eastAsia" w:eastAsia="宋体"/>
                <w:b/>
                <w:bCs/>
                <w:lang w:val="en-US" w:eastAsia="zh-CN"/>
              </w:rPr>
              <w:t>2</w:t>
            </w:r>
          </w:p>
        </w:tc>
        <w:tc>
          <w:tcPr>
            <w:tcW w:w="1300" w:type="pct"/>
          </w:tcPr>
          <w:p w14:paraId="19C44D80">
            <w:r>
              <w:rPr>
                <w:rFonts w:hint="eastAsia" w:eastAsia="宋体"/>
                <w:lang w:val="en-US" w:eastAsia="zh-CN"/>
              </w:rPr>
              <w:t xml:space="preserve">additional </w:t>
            </w:r>
            <w:r>
              <w:rPr>
                <w:rFonts w:hint="eastAsia"/>
              </w:rPr>
              <w:t>RO</w:t>
            </w:r>
          </w:p>
          <w:p w14:paraId="6821E167">
            <w:r>
              <w:rPr>
                <w:rFonts w:hint="eastAsia"/>
              </w:rPr>
              <w:t>Repetition N=2</w:t>
            </w:r>
          </w:p>
        </w:tc>
        <w:tc>
          <w:tcPr>
            <w:tcW w:w="1347" w:type="pct"/>
          </w:tcPr>
          <w:p w14:paraId="23473A29">
            <w:r>
              <w:rPr>
                <w:rFonts w:hint="eastAsia" w:eastAsia="宋体"/>
                <w:lang w:val="en-US" w:eastAsia="zh-CN"/>
              </w:rPr>
              <w:t xml:space="preserve">additional </w:t>
            </w:r>
            <w:r>
              <w:rPr>
                <w:rFonts w:hint="eastAsia"/>
              </w:rPr>
              <w:t>RO</w:t>
            </w:r>
          </w:p>
          <w:p w14:paraId="05A5FE41">
            <w:r>
              <w:rPr>
                <w:rFonts w:hint="eastAsia"/>
              </w:rPr>
              <w:t>Repetition N=4</w:t>
            </w:r>
          </w:p>
        </w:tc>
        <w:tc>
          <w:tcPr>
            <w:tcW w:w="1417" w:type="pct"/>
          </w:tcPr>
          <w:p w14:paraId="6A3768E8">
            <w:r>
              <w:rPr>
                <w:rFonts w:hint="eastAsia" w:eastAsia="宋体"/>
                <w:lang w:val="en-US" w:eastAsia="zh-CN"/>
              </w:rPr>
              <w:t xml:space="preserve">legacy </w:t>
            </w:r>
            <w:r>
              <w:rPr>
                <w:rFonts w:hint="eastAsia"/>
              </w:rPr>
              <w:t>RO</w:t>
            </w:r>
          </w:p>
          <w:p w14:paraId="5C80C3FF">
            <w:r>
              <w:rPr>
                <w:rFonts w:hint="eastAsia"/>
              </w:rPr>
              <w:t>Repetition N=</w:t>
            </w:r>
            <w:r>
              <w:rPr>
                <w:rFonts w:hint="eastAsia" w:eastAsia="宋体"/>
                <w:lang w:val="en-US" w:eastAsia="zh-CN"/>
              </w:rPr>
              <w:t>8</w:t>
            </w:r>
          </w:p>
        </w:tc>
      </w:tr>
    </w:tbl>
    <w:p w14:paraId="3484A92A">
      <w:pPr>
        <w:rPr>
          <w:rFonts w:hint="eastAsia" w:eastAsia="宋体"/>
          <w:lang w:val="en-US" w:eastAsia="zh-CN"/>
        </w:rPr>
      </w:pPr>
      <w:r>
        <w:rPr>
          <w:rFonts w:hint="eastAsia" w:eastAsia="宋体"/>
          <w:lang w:val="en-US" w:eastAsia="zh-CN"/>
        </w:rPr>
        <w:t>From Table 2, It can also be found that Option 2-2 has same issue as that in Option 1-2. While for  Option 2-1, there is no such issue. Therefore, we think that Option 2-1 is better.</w:t>
      </w:r>
    </w:p>
    <w:p w14:paraId="2AE118D3">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21: RAN2 is asked to agree that </w:t>
      </w:r>
      <w:r>
        <w:rPr>
          <w:rFonts w:hint="eastAsia" w:eastAsia="宋体"/>
          <w:b/>
          <w:bCs/>
          <w:lang w:eastAsia="zh-CN"/>
        </w:rPr>
        <w:t>both RO type switch and increase of preamble repetition number are allowed</w:t>
      </w:r>
      <w:r>
        <w:rPr>
          <w:rFonts w:hint="eastAsia" w:eastAsia="宋体"/>
          <w:b/>
          <w:bCs/>
          <w:lang w:val="en-US" w:eastAsia="zh-CN"/>
        </w:rPr>
        <w:t xml:space="preserve"> during one RACH procedure. </w:t>
      </w:r>
    </w:p>
    <w:p w14:paraId="28157234">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22: </w:t>
      </w:r>
      <w:r>
        <w:rPr>
          <w:rFonts w:hint="eastAsia" w:eastAsia="宋体"/>
          <w:b/>
          <w:bCs/>
          <w:lang w:val="en-US" w:eastAsia="zh-CN"/>
        </w:rPr>
        <w:t xml:space="preserve">Both the switching of RO type and increasing on the preamble repetition number should be based on the existing counter </w:t>
      </w:r>
      <w:r>
        <w:rPr>
          <w:b/>
          <w:bCs/>
          <w:i/>
          <w:iCs/>
          <w:lang w:eastAsia="ko-KR"/>
        </w:rPr>
        <w:t>PREAMBLE_TRANSMISSION_COUNTER</w:t>
      </w:r>
      <w:r>
        <w:rPr>
          <w:rFonts w:hint="eastAsia" w:eastAsia="宋体"/>
          <w:b/>
          <w:bCs/>
          <w:i/>
          <w:iCs/>
          <w:lang w:val="en-US" w:eastAsia="zh-CN"/>
        </w:rPr>
        <w:t>.</w:t>
      </w:r>
    </w:p>
    <w:p w14:paraId="754A5EF9">
      <w:pPr>
        <w:pStyle w:val="61"/>
        <w:snapToGrid w:val="0"/>
        <w:spacing w:before="181" w:beforeLines="50" w:after="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23: </w:t>
      </w:r>
      <w:r>
        <w:rPr>
          <w:rFonts w:hint="eastAsia" w:cs="Arial" w:eastAsiaTheme="minorEastAsia"/>
          <w:b/>
          <w:bCs/>
          <w:color w:val="000000" w:themeColor="text1"/>
          <w:lang w:eastAsia="zh-CN"/>
          <w14:textFill>
            <w14:solidFill>
              <w14:schemeClr w14:val="tx1"/>
            </w14:solidFill>
          </w14:textFill>
        </w:rPr>
        <w:t xml:space="preserve">For RACH configuration Option 1, </w:t>
      </w:r>
      <w:r>
        <w:rPr>
          <w:rFonts w:hint="eastAsia" w:cs="Arial" w:eastAsiaTheme="minorEastAsia"/>
          <w:b/>
          <w:bCs/>
          <w:color w:val="000000" w:themeColor="text1"/>
          <w:lang w:val="en-US" w:eastAsia="zh-CN"/>
          <w14:textFill>
            <w14:solidFill>
              <w14:schemeClr w14:val="tx1"/>
            </w14:solidFill>
          </w14:textFill>
        </w:rPr>
        <w:t>the following scheme is supported</w:t>
      </w:r>
      <w:r>
        <w:rPr>
          <w:rFonts w:hint="eastAsia" w:cs="Arial" w:eastAsiaTheme="minorEastAsia"/>
          <w:b/>
          <w:bCs/>
          <w:color w:val="000000" w:themeColor="text1"/>
          <w:lang w:eastAsia="zh-CN"/>
          <w14:textFill>
            <w14:solidFill>
              <w14:schemeClr w14:val="tx1"/>
            </w14:solidFill>
          </w14:textFill>
        </w:rPr>
        <w:t xml:space="preserve"> for PRACH transmission re-attempt with preamble repetitions in one random access procedure</w:t>
      </w:r>
      <w:r>
        <w:rPr>
          <w:rFonts w:hint="eastAsia" w:cs="Arial" w:eastAsiaTheme="minorEastAsia"/>
          <w:b/>
          <w:bCs/>
          <w:color w:val="000000" w:themeColor="text1"/>
          <w:lang w:val="en-US" w:eastAsia="zh-CN"/>
          <w14:textFill>
            <w14:solidFill>
              <w14:schemeClr w14:val="tx1"/>
            </w14:solidFill>
          </w14:textFill>
        </w:rPr>
        <w:t>:</w:t>
      </w:r>
    </w:p>
    <w:p w14:paraId="1AD138BF">
      <w:pPr>
        <w:pStyle w:val="110"/>
        <w:numPr>
          <w:ilvl w:val="1"/>
          <w:numId w:val="19"/>
        </w:numPr>
        <w:overflowPunct/>
        <w:autoSpaceDE/>
        <w:autoSpaceDN/>
        <w:adjustRightInd/>
        <w:spacing w:before="0" w:after="0"/>
        <w:ind w:left="884" w:hanging="442" w:firstLineChars="0"/>
        <w:textAlignment w:val="auto"/>
        <w:rPr>
          <w:b/>
          <w:bCs/>
        </w:rPr>
      </w:pPr>
      <w:r>
        <w:rPr>
          <w:rFonts w:hint="eastAsia" w:eastAsiaTheme="minorEastAsia"/>
          <w:b/>
          <w:bCs/>
        </w:rPr>
        <w:t>when the</w:t>
      </w:r>
      <w:r>
        <w:rPr>
          <w:b/>
          <w:bCs/>
        </w:rPr>
        <w:t xml:space="preserve"> number of PRACH </w:t>
      </w:r>
      <w:r>
        <w:rPr>
          <w:rFonts w:hint="eastAsia" w:eastAsia="宋体"/>
          <w:b/>
          <w:bCs/>
          <w:lang w:val="en-US" w:eastAsia="zh-CN"/>
        </w:rPr>
        <w:t>transmission</w:t>
      </w:r>
      <w:r>
        <w:rPr>
          <w:b/>
          <w:bCs/>
        </w:rPr>
        <w:t>s</w:t>
      </w:r>
      <w:r>
        <w:rPr>
          <w:rFonts w:hint="eastAsia" w:eastAsiaTheme="minorEastAsia"/>
          <w:b/>
          <w:bCs/>
        </w:rPr>
        <w:t xml:space="preserve"> equals the maximum number</w:t>
      </w:r>
      <w:r>
        <w:rPr>
          <w:rFonts w:hint="eastAsia" w:eastAsiaTheme="minorEastAsia"/>
          <w:b/>
          <w:bCs/>
          <w:lang w:val="en-US" w:eastAsia="zh-CN"/>
        </w:rPr>
        <w:t xml:space="preserve"> for RO type switch plus 1</w:t>
      </w:r>
      <w:r>
        <w:rPr>
          <w:rFonts w:hint="eastAsia" w:eastAsiaTheme="minorEastAsia"/>
          <w:b/>
          <w:bCs/>
        </w:rPr>
        <w:t xml:space="preserve">, </w:t>
      </w:r>
      <w:r>
        <w:rPr>
          <w:rFonts w:eastAsiaTheme="minorEastAsia"/>
          <w:b/>
          <w:bCs/>
        </w:rPr>
        <w:t xml:space="preserve">use the </w:t>
      </w:r>
      <w:r>
        <w:rPr>
          <w:rFonts w:hint="eastAsia" w:eastAsiaTheme="minorEastAsia"/>
          <w:b/>
          <w:bCs/>
        </w:rPr>
        <w:t>other</w:t>
      </w:r>
      <w:r>
        <w:rPr>
          <w:rFonts w:hint="eastAsia" w:eastAsiaTheme="minorEastAsia"/>
          <w:b/>
          <w:bCs/>
          <w:lang w:val="en-US" w:eastAsia="zh-CN"/>
        </w:rPr>
        <w:t xml:space="preserve"> RO</w:t>
      </w:r>
      <w:r>
        <w:rPr>
          <w:rFonts w:eastAsiaTheme="minorEastAsia"/>
          <w:b/>
          <w:bCs/>
        </w:rPr>
        <w:t xml:space="preserve"> type</w:t>
      </w:r>
      <w:r>
        <w:rPr>
          <w:rFonts w:hint="eastAsia" w:eastAsiaTheme="minorEastAsia"/>
          <w:b/>
          <w:bCs/>
        </w:rPr>
        <w:t xml:space="preserve"> with the </w:t>
      </w:r>
      <w:r>
        <w:rPr>
          <w:rFonts w:hint="eastAsia" w:eastAsiaTheme="minorEastAsia"/>
          <w:b/>
          <w:bCs/>
          <w:lang w:val="en-US" w:eastAsia="zh-CN"/>
        </w:rPr>
        <w:t>same</w:t>
      </w:r>
      <w:r>
        <w:rPr>
          <w:rFonts w:hint="eastAsia" w:eastAsiaTheme="minorEastAsia"/>
          <w:b/>
          <w:bCs/>
        </w:rPr>
        <w:t xml:space="preserve"> Msg1 </w:t>
      </w:r>
      <w:r>
        <w:rPr>
          <w:rFonts w:eastAsiaTheme="minorEastAsia"/>
          <w:b/>
          <w:bCs/>
        </w:rPr>
        <w:t>repetition</w:t>
      </w:r>
      <w:r>
        <w:rPr>
          <w:rFonts w:hint="eastAsia" w:eastAsiaTheme="minorEastAsia"/>
          <w:b/>
          <w:bCs/>
        </w:rPr>
        <w:t xml:space="preserve"> number as before the </w:t>
      </w:r>
      <w:r>
        <w:rPr>
          <w:rFonts w:hint="eastAsia" w:eastAsiaTheme="minorEastAsia"/>
          <w:b/>
          <w:bCs/>
          <w:lang w:eastAsia="zh-CN"/>
        </w:rPr>
        <w:t>s</w:t>
      </w:r>
      <w:r>
        <w:rPr>
          <w:rFonts w:hint="eastAsia" w:eastAsiaTheme="minorEastAsia"/>
          <w:b/>
          <w:bCs/>
          <w:lang w:val="en-US" w:eastAsia="zh-CN"/>
        </w:rPr>
        <w:t>witch. Note that whether to increase the number of repetitions of Msg1 first or to switch the RO type first depends on network configuration.</w:t>
      </w:r>
    </w:p>
    <w:p w14:paraId="3D04A0C5">
      <w:pPr>
        <w:pStyle w:val="61"/>
        <w:snapToGrid w:val="0"/>
        <w:spacing w:before="181" w:beforeLines="50" w:after="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24: </w:t>
      </w:r>
      <w:r>
        <w:rPr>
          <w:rFonts w:hint="eastAsia" w:cs="Arial" w:eastAsiaTheme="minorEastAsia"/>
          <w:b/>
          <w:bCs/>
          <w:color w:val="000000" w:themeColor="text1"/>
          <w:lang w:eastAsia="zh-CN"/>
          <w14:textFill>
            <w14:solidFill>
              <w14:schemeClr w14:val="tx1"/>
            </w14:solidFill>
          </w14:textFill>
        </w:rPr>
        <w:t xml:space="preserve">For RACH configuration Option </w:t>
      </w:r>
      <w:r>
        <w:rPr>
          <w:rFonts w:hint="eastAsia" w:cs="Arial" w:eastAsiaTheme="minorEastAsia"/>
          <w:b/>
          <w:bCs/>
          <w:color w:val="000000" w:themeColor="text1"/>
          <w:lang w:val="en-US" w:eastAsia="zh-CN"/>
          <w14:textFill>
            <w14:solidFill>
              <w14:schemeClr w14:val="tx1"/>
            </w14:solidFill>
          </w14:textFill>
        </w:rPr>
        <w:t>2</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the following scheme is supported</w:t>
      </w:r>
      <w:r>
        <w:rPr>
          <w:rFonts w:hint="eastAsia" w:cs="Arial" w:eastAsiaTheme="minorEastAsia"/>
          <w:b/>
          <w:bCs/>
          <w:color w:val="000000" w:themeColor="text1"/>
          <w:lang w:eastAsia="zh-CN"/>
          <w14:textFill>
            <w14:solidFill>
              <w14:schemeClr w14:val="tx1"/>
            </w14:solidFill>
          </w14:textFill>
        </w:rPr>
        <w:t xml:space="preserve"> for PRACH transmission re-attempt with preamble repetitions in one random access procedure</w:t>
      </w:r>
      <w:r>
        <w:rPr>
          <w:rFonts w:hint="eastAsia" w:cs="Arial" w:eastAsiaTheme="minorEastAsia"/>
          <w:b/>
          <w:bCs/>
          <w:color w:val="000000" w:themeColor="text1"/>
          <w:lang w:val="en-US" w:eastAsia="zh-CN"/>
          <w14:textFill>
            <w14:solidFill>
              <w14:schemeClr w14:val="tx1"/>
            </w14:solidFill>
          </w14:textFill>
        </w:rPr>
        <w:t>:</w:t>
      </w:r>
    </w:p>
    <w:p w14:paraId="136A97C9">
      <w:pPr>
        <w:pStyle w:val="110"/>
        <w:numPr>
          <w:ilvl w:val="1"/>
          <w:numId w:val="19"/>
        </w:numPr>
        <w:overflowPunct/>
        <w:autoSpaceDE/>
        <w:autoSpaceDN/>
        <w:adjustRightInd/>
        <w:spacing w:before="0" w:after="0"/>
        <w:ind w:left="884" w:hanging="442" w:firstLineChars="0"/>
        <w:textAlignment w:val="auto"/>
        <w:rPr>
          <w:rFonts w:eastAsiaTheme="minorEastAsia"/>
          <w:b/>
          <w:bCs/>
        </w:rPr>
      </w:pPr>
      <w:r>
        <w:rPr>
          <w:rFonts w:hint="eastAsia" w:eastAsiaTheme="minorEastAsia"/>
          <w:b/>
          <w:bCs/>
          <w:lang w:val="en-US" w:eastAsia="zh-CN"/>
        </w:rPr>
        <w:t>w</w:t>
      </w:r>
      <w:r>
        <w:rPr>
          <w:rFonts w:hint="eastAsia" w:eastAsiaTheme="minorEastAsia"/>
          <w:b/>
          <w:bCs/>
        </w:rPr>
        <w:t>hen the</w:t>
      </w:r>
      <w:r>
        <w:rPr>
          <w:b/>
          <w:bCs/>
        </w:rPr>
        <w:t xml:space="preserve"> number of PRACH </w:t>
      </w:r>
      <w:r>
        <w:rPr>
          <w:rFonts w:hint="eastAsia" w:eastAsia="宋体"/>
          <w:b/>
          <w:bCs/>
          <w:lang w:val="en-US" w:eastAsia="zh-CN"/>
        </w:rPr>
        <w:t>transmission</w:t>
      </w:r>
      <w:r>
        <w:rPr>
          <w:b/>
          <w:bCs/>
        </w:rPr>
        <w:t>s</w:t>
      </w:r>
      <w:r>
        <w:rPr>
          <w:rFonts w:hint="eastAsia" w:eastAsiaTheme="minorEastAsia"/>
          <w:b/>
          <w:bCs/>
        </w:rPr>
        <w:t xml:space="preserve"> </w:t>
      </w:r>
      <w:r>
        <w:rPr>
          <w:rFonts w:hint="eastAsia" w:eastAsiaTheme="minorEastAsia"/>
          <w:b/>
          <w:bCs/>
          <w:lang w:val="en-US" w:eastAsia="zh-CN"/>
        </w:rPr>
        <w:t>equals</w:t>
      </w:r>
      <w:r>
        <w:rPr>
          <w:rFonts w:hint="eastAsia" w:eastAsiaTheme="minorEastAsia"/>
          <w:b/>
          <w:bCs/>
        </w:rPr>
        <w:t xml:space="preserve"> the maximum number for RO type switch plus 1, UE can </w:t>
      </w:r>
      <w:r>
        <w:rPr>
          <w:rFonts w:eastAsiaTheme="minorEastAsia"/>
          <w:b/>
          <w:bCs/>
        </w:rPr>
        <w:t xml:space="preserve">use the </w:t>
      </w:r>
      <w:r>
        <w:rPr>
          <w:rFonts w:hint="eastAsia" w:eastAsiaTheme="minorEastAsia"/>
          <w:b/>
          <w:bCs/>
        </w:rPr>
        <w:t>other</w:t>
      </w:r>
      <w:r>
        <w:rPr>
          <w:rFonts w:hint="eastAsia" w:eastAsiaTheme="minorEastAsia"/>
          <w:b/>
          <w:bCs/>
          <w:lang w:val="en-US" w:eastAsia="zh-CN"/>
        </w:rPr>
        <w:t xml:space="preserve"> RO</w:t>
      </w:r>
      <w:r>
        <w:rPr>
          <w:rFonts w:eastAsiaTheme="minorEastAsia"/>
          <w:b/>
          <w:bCs/>
        </w:rPr>
        <w:t xml:space="preserve"> type</w:t>
      </w:r>
      <w:r>
        <w:rPr>
          <w:rFonts w:hint="eastAsia" w:eastAsiaTheme="minorEastAsia"/>
          <w:b/>
          <w:bCs/>
        </w:rPr>
        <w:t xml:space="preserve"> if the current Msg1 </w:t>
      </w:r>
      <w:r>
        <w:rPr>
          <w:rFonts w:eastAsiaTheme="minorEastAsia"/>
          <w:b/>
          <w:bCs/>
        </w:rPr>
        <w:t>repetition</w:t>
      </w:r>
      <w:r>
        <w:rPr>
          <w:rFonts w:hint="eastAsia" w:eastAsiaTheme="minorEastAsia"/>
          <w:b/>
          <w:bCs/>
        </w:rPr>
        <w:t xml:space="preserve"> number</w:t>
      </w:r>
      <w:r>
        <w:rPr>
          <w:rFonts w:hint="eastAsia" w:eastAsiaTheme="minorEastAsia"/>
          <w:b/>
          <w:bCs/>
          <w:lang w:val="en-US" w:eastAsia="zh-CN"/>
        </w:rPr>
        <w:t xml:space="preserve"> </w:t>
      </w:r>
      <w:r>
        <w:rPr>
          <w:rFonts w:hint="eastAsia" w:eastAsiaTheme="minorEastAsia"/>
          <w:b/>
          <w:bCs/>
          <w:highlight w:val="none"/>
          <w:lang w:val="en-US" w:eastAsia="zh-CN"/>
        </w:rPr>
        <w:t>or higher Msg1 repetition number</w:t>
      </w:r>
      <w:r>
        <w:rPr>
          <w:rFonts w:hint="eastAsia" w:eastAsiaTheme="minorEastAsia"/>
          <w:b/>
          <w:bCs/>
          <w:highlight w:val="none"/>
        </w:rPr>
        <w:t xml:space="preserve"> </w:t>
      </w:r>
      <w:r>
        <w:rPr>
          <w:rFonts w:hint="eastAsia" w:eastAsiaTheme="minorEastAsia"/>
          <w:b/>
          <w:bCs/>
        </w:rPr>
        <w:t xml:space="preserve">is </w:t>
      </w:r>
      <w:r>
        <w:rPr>
          <w:rFonts w:eastAsiaTheme="minorEastAsia"/>
          <w:b/>
          <w:bCs/>
        </w:rPr>
        <w:t>also</w:t>
      </w:r>
      <w:r>
        <w:rPr>
          <w:rFonts w:hint="eastAsia" w:eastAsiaTheme="minorEastAsia"/>
          <w:b/>
          <w:bCs/>
        </w:rPr>
        <w:t xml:space="preserve"> configured for the other</w:t>
      </w:r>
      <w:r>
        <w:rPr>
          <w:rFonts w:eastAsiaTheme="minorEastAsia"/>
          <w:b/>
          <w:bCs/>
        </w:rPr>
        <w:t xml:space="preserve"> type</w:t>
      </w:r>
      <w:r>
        <w:rPr>
          <w:rFonts w:hint="eastAsia" w:eastAsiaTheme="minorEastAsia"/>
          <w:b/>
          <w:bCs/>
        </w:rPr>
        <w:t xml:space="preserve">. </w:t>
      </w:r>
      <w:r>
        <w:rPr>
          <w:rFonts w:hint="eastAsia" w:eastAsiaTheme="minorEastAsia"/>
          <w:b/>
          <w:bCs/>
          <w:lang w:val="en-US" w:eastAsia="zh-CN"/>
        </w:rPr>
        <w:t>Note that whether to increase the number of repetitions of Msg1 first or to switch the RO type first depends on network configuration.</w:t>
      </w:r>
    </w:p>
    <w:p w14:paraId="5F470C89">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after="0" w:line="240"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p>
    <w:p w14:paraId="7972C96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2"/>
        <w:rPr>
          <w:rFonts w:hint="default" w:eastAsia="宋体"/>
          <w:lang w:val="en-US" w:eastAsia="zh-CN"/>
        </w:rPr>
      </w:pPr>
      <w:r>
        <w:rPr>
          <w:rFonts w:hint="eastAsia" w:eastAsia="宋体"/>
          <w:lang w:val="en-US" w:eastAsia="zh-CN"/>
        </w:rPr>
        <w:t xml:space="preserve">2.3.2 </w:t>
      </w:r>
      <w:r>
        <w:rPr>
          <w:rFonts w:hint="eastAsia" w:eastAsia="宋体" w:cs="Times New Roman"/>
          <w:lang w:val="en-US" w:eastAsia="zh-CN" w:bidi="ar-SA"/>
        </w:rPr>
        <w:t>Determination of RO type for CFRA</w:t>
      </w:r>
    </w:p>
    <w:p w14:paraId="59843FAD">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outlineLvl w:val="9"/>
        <w:rPr>
          <w:rFonts w:hint="default" w:eastAsia="宋体"/>
          <w:lang w:val="en-US" w:eastAsia="zh-CN"/>
        </w:rPr>
      </w:pPr>
      <w:r>
        <w:rPr>
          <w:rFonts w:hint="eastAsia" w:eastAsia="宋体"/>
          <w:lang w:val="en-US" w:eastAsia="zh-CN"/>
        </w:rPr>
        <w:t>In RAN1#119 meeting [6], the following agreements are made for CFRA:</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03F21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10964D79">
            <w:pPr>
              <w:keepNext w:val="0"/>
              <w:keepLines w:val="0"/>
              <w:pageBreakBefore w:val="0"/>
              <w:widowControl/>
              <w:kinsoku/>
              <w:wordWrap/>
              <w:overflowPunct w:val="0"/>
              <w:topLinePunct w:val="0"/>
              <w:autoSpaceDE w:val="0"/>
              <w:autoSpaceDN w:val="0"/>
              <w:bidi w:val="0"/>
              <w:adjustRightInd w:val="0"/>
              <w:snapToGrid/>
              <w:spacing w:after="0"/>
              <w:textAlignment w:val="baseline"/>
              <w:rPr>
                <w:rFonts w:hint="eastAsia"/>
                <w:b/>
                <w:bCs/>
                <w:highlight w:val="green"/>
              </w:rPr>
            </w:pPr>
            <w:r>
              <w:rPr>
                <w:rFonts w:hint="eastAsia"/>
                <w:b/>
                <w:bCs/>
                <w:highlight w:val="green"/>
              </w:rPr>
              <w:t>Agreement</w:t>
            </w:r>
          </w:p>
          <w:p w14:paraId="50DE2377">
            <w:pPr>
              <w:keepNext w:val="0"/>
              <w:keepLines w:val="0"/>
              <w:pageBreakBefore w:val="0"/>
              <w:widowControl/>
              <w:kinsoku/>
              <w:wordWrap/>
              <w:overflowPunct w:val="0"/>
              <w:topLinePunct w:val="0"/>
              <w:autoSpaceDE w:val="0"/>
              <w:autoSpaceDN w:val="0"/>
              <w:bidi w:val="0"/>
              <w:adjustRightInd w:val="0"/>
              <w:snapToGrid/>
              <w:spacing w:after="0"/>
              <w:textAlignment w:val="baseline"/>
              <w:rPr>
                <w:lang w:eastAsia="zh-CN"/>
              </w:rPr>
            </w:pPr>
            <w:r>
              <w:rPr>
                <w:rFonts w:hint="eastAsia"/>
                <w:b w:val="0"/>
                <w:bCs w:val="0"/>
                <w:highlight w:val="none"/>
              </w:rPr>
              <w:t xml:space="preserve">For CFRA triggered by PDCCH order for </w:t>
            </w:r>
            <w:r>
              <w:rPr>
                <w:rFonts w:hint="eastAsia" w:eastAsia="宋体"/>
                <w:b w:val="0"/>
                <w:bCs w:val="0"/>
                <w:highlight w:val="none"/>
                <w:lang w:eastAsia="zh-CN"/>
              </w:rPr>
              <w:t>SBFD-aware</w:t>
            </w:r>
            <w:r>
              <w:rPr>
                <w:rFonts w:hint="eastAsia"/>
                <w:b w:val="0"/>
                <w:bCs w:val="0"/>
                <w:highlight w:val="none"/>
              </w:rPr>
              <w:t>-UEs, SBFD-aware UE is explicitly indicated to use additional-RO or legacy-RO via a 1-bit field in the DCI of PDCCH order</w:t>
            </w:r>
          </w:p>
        </w:tc>
      </w:tr>
    </w:tbl>
    <w:p w14:paraId="0E87E3B2">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default" w:eastAsia="宋体"/>
          <w:lang w:val="en-US" w:eastAsia="zh-CN"/>
        </w:rPr>
      </w:pPr>
      <w:r>
        <w:rPr>
          <w:rFonts w:hint="eastAsia" w:eastAsia="宋体"/>
          <w:lang w:val="en-US" w:eastAsia="zh-CN"/>
        </w:rPr>
        <w:t xml:space="preserve">And in RAN2#128 meeting </w:t>
      </w:r>
      <w:r>
        <w:rPr>
          <w:rFonts w:hint="eastAsia" w:eastAsia="宋体"/>
          <w:highlight w:val="none"/>
          <w:lang w:val="en-US" w:eastAsia="zh-CN"/>
        </w:rPr>
        <w:t>[4]</w:t>
      </w:r>
      <w:r>
        <w:rPr>
          <w:rFonts w:hint="eastAsia" w:eastAsia="宋体"/>
          <w:lang w:val="en-US" w:eastAsia="zh-CN"/>
        </w:rPr>
        <w:t>, similar agreement has also been made as following:</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14:paraId="5FC0CF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A72BB6B">
            <w:pPr>
              <w:pStyle w:val="54"/>
              <w:keepNext w:val="0"/>
              <w:keepLines w:val="0"/>
              <w:pageBreakBefore w:val="0"/>
              <w:widowControl/>
              <w:kinsoku/>
              <w:wordWrap/>
              <w:topLinePunct w:val="0"/>
              <w:bidi w:val="0"/>
              <w:adjustRightInd/>
              <w:snapToGrid w:val="0"/>
              <w:ind w:left="0" w:firstLine="0"/>
              <w:textAlignment w:val="auto"/>
              <w:rPr>
                <w:rFonts w:eastAsia="宋体"/>
                <w:lang w:eastAsia="zh-CN"/>
              </w:rPr>
            </w:pPr>
            <w:r>
              <w:rPr>
                <w:rFonts w:hint="eastAsia" w:eastAsia="宋体"/>
                <w:lang w:eastAsia="zh-CN"/>
              </w:rPr>
              <w:t>CFRA</w:t>
            </w:r>
          </w:p>
          <w:p w14:paraId="24ACA152">
            <w:pPr>
              <w:pStyle w:val="108"/>
              <w:keepNext w:val="0"/>
              <w:keepLines w:val="0"/>
              <w:pageBreakBefore w:val="0"/>
              <w:widowControl/>
              <w:tabs>
                <w:tab w:val="left" w:pos="1199"/>
                <w:tab w:val="clear" w:pos="1619"/>
              </w:tabs>
              <w:kinsoku/>
              <w:wordWrap/>
              <w:topLinePunct w:val="0"/>
              <w:bidi w:val="0"/>
              <w:adjustRightInd/>
              <w:snapToGrid w:val="0"/>
              <w:textAlignment w:val="auto"/>
              <w:rPr>
                <w:lang w:eastAsia="zh-CN"/>
              </w:rPr>
            </w:pPr>
            <w:r>
              <w:rPr>
                <w:lang w:val="en-US" w:eastAsia="zh-CN"/>
              </w:rPr>
              <w:t xml:space="preserve">The RO type </w:t>
            </w:r>
            <w:r>
              <w:rPr>
                <w:rFonts w:hint="eastAsia" w:eastAsia="宋体"/>
                <w:lang w:val="en-US" w:eastAsia="zh-CN"/>
              </w:rPr>
              <w:t xml:space="preserve">is </w:t>
            </w:r>
            <w:r>
              <w:rPr>
                <w:lang w:val="en-US" w:eastAsia="zh-CN"/>
              </w:rPr>
              <w:t>indicated by NW for CFRA</w:t>
            </w:r>
            <w:r>
              <w:rPr>
                <w:rFonts w:hint="eastAsia" w:eastAsia="宋体"/>
                <w:lang w:val="en-US" w:eastAsia="zh-CN"/>
              </w:rPr>
              <w:t xml:space="preserve">. FFS on </w:t>
            </w:r>
            <w:r>
              <w:rPr>
                <w:rFonts w:eastAsia="宋体"/>
                <w:lang w:val="en-US" w:eastAsia="zh-CN"/>
              </w:rPr>
              <w:t>signaling</w:t>
            </w:r>
            <w:r>
              <w:rPr>
                <w:rFonts w:hint="eastAsia" w:eastAsia="宋体"/>
                <w:lang w:val="en-US" w:eastAsia="zh-CN"/>
              </w:rPr>
              <w:t xml:space="preserve"> (can FFS for the SI request case if needed)</w:t>
            </w:r>
            <w:r>
              <w:rPr>
                <w:lang w:val="en-US" w:eastAsia="zh-CN"/>
              </w:rPr>
              <w:t>.</w:t>
            </w:r>
          </w:p>
        </w:tc>
      </w:tr>
    </w:tbl>
    <w:p w14:paraId="49155A82">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宋体"/>
          <w:lang w:val="en-US" w:eastAsia="zh-CN"/>
        </w:rPr>
      </w:pPr>
      <w:r>
        <w:rPr>
          <w:rFonts w:hint="eastAsia" w:eastAsia="宋体"/>
          <w:lang w:val="en-US" w:eastAsia="zh-CN"/>
        </w:rPr>
        <w:t xml:space="preserve">While in terms of the indication of RO type, we think that there may be three cases with consideration of all the CFRA events. For case 1, the RO type is indicated via 1-bit field in the DCI of PDCCH order which has been agreed by RAN1. While for UL early sync, we think that RAN2 may need to check with RAN1 whether the RO type indication will be included in PDCCH order or in </w:t>
      </w:r>
      <w:r>
        <w:rPr>
          <w:i/>
          <w:iCs/>
          <w:lang w:eastAsia="zh-CN"/>
        </w:rPr>
        <w:t>EarlyUL-SyncConfig</w:t>
      </w:r>
      <w:r>
        <w:rPr>
          <w:rFonts w:hint="eastAsia"/>
          <w:lang w:val="en-US" w:eastAsia="zh-CN"/>
        </w:rPr>
        <w:t xml:space="preserve"> IE. For case 2, the RO type is indicated in the IE for configuration as our introduction in section 2.2.3. Finally, for case 3, indication of the RO type is indicated in MAC CE. </w:t>
      </w:r>
      <w:r>
        <w:rPr>
          <w:rFonts w:hint="eastAsia" w:eastAsia="宋体"/>
          <w:lang w:val="en-US" w:eastAsia="zh-CN"/>
        </w:rPr>
        <w:t xml:space="preserve">For example, for RACH-based LTM cell switch, the RO type indication can be provided in </w:t>
      </w:r>
      <w:r>
        <w:t>LTM Cell Switch Command MAC CE</w:t>
      </w:r>
      <w:r>
        <w:rPr>
          <w:rFonts w:hint="eastAsia" w:eastAsia="宋体"/>
          <w:lang w:val="en-US" w:eastAsia="zh-CN"/>
        </w:rPr>
        <w:t xml:space="preserve">. </w:t>
      </w:r>
    </w:p>
    <w:p w14:paraId="2985B79B">
      <w:pPr>
        <w:pStyle w:val="61"/>
        <w:keepNext w:val="0"/>
        <w:keepLines w:val="0"/>
        <w:pageBreakBefore w:val="0"/>
        <w:widowControl/>
        <w:numPr>
          <w:ilvl w:val="0"/>
          <w:numId w:val="0"/>
        </w:numPr>
        <w:kinsoku/>
        <w:wordWrap/>
        <w:overflowPunct w:val="0"/>
        <w:topLinePunct w:val="0"/>
        <w:autoSpaceDE w:val="0"/>
        <w:autoSpaceDN w:val="0"/>
        <w:bidi w:val="0"/>
        <w:adjustRightInd w:val="0"/>
        <w:snapToGrid/>
        <w:spacing w:after="0"/>
        <w:ind w:leftChars="0"/>
        <w:jc w:val="both"/>
        <w:textAlignment w:val="baseline"/>
        <w:rPr>
          <w:rFonts w:hint="eastAsia" w:eastAsia="宋体" w:cs="Times New Roman"/>
          <w:lang w:val="en-US" w:eastAsia="zh-CN" w:bidi="ar-SA"/>
        </w:rPr>
      </w:pPr>
      <w:r>
        <w:rPr>
          <w:rFonts w:hint="eastAsia" w:eastAsia="宋体"/>
          <w:lang w:val="en-US" w:eastAsia="zh-CN"/>
        </w:rPr>
        <w:t>As for the SBFD-aware UE</w:t>
      </w:r>
      <w:r>
        <w:rPr>
          <w:rFonts w:hint="default" w:eastAsia="宋体"/>
          <w:lang w:val="en-US" w:eastAsia="zh-CN"/>
        </w:rPr>
        <w:t>’</w:t>
      </w:r>
      <w:r>
        <w:rPr>
          <w:rFonts w:hint="eastAsia" w:eastAsia="宋体"/>
          <w:lang w:val="en-US" w:eastAsia="zh-CN"/>
        </w:rPr>
        <w:t>s behavior for determining the RO type for CFRA, we think the they just follow the explicit indication from network</w:t>
      </w:r>
      <w:r>
        <w:rPr>
          <w:rFonts w:hint="eastAsia" w:eastAsia="宋体" w:cs="Times New Roman"/>
          <w:lang w:val="en-US" w:eastAsia="zh-CN" w:bidi="ar-SA"/>
        </w:rPr>
        <w:t>.</w:t>
      </w:r>
    </w:p>
    <w:p w14:paraId="5653E977">
      <w:pPr>
        <w:pStyle w:val="61"/>
        <w:snapToGrid w:val="0"/>
        <w:spacing w:before="181" w:beforeLines="50" w:after="120" w:line="288" w:lineRule="auto"/>
        <w:ind w:left="0" w:firstLine="0"/>
        <w:jc w:val="both"/>
        <w:rPr>
          <w:rFonts w:hint="eastAsia" w:eastAsia="宋体" w:cs="Times New Roman"/>
          <w:lang w:val="en-US" w:eastAsia="zh-CN" w:bidi="ar-SA"/>
        </w:rPr>
      </w:pPr>
      <w:r>
        <w:rPr>
          <w:rFonts w:hint="eastAsia" w:cs="Arial" w:eastAsiaTheme="minorEastAsia"/>
          <w:b/>
          <w:bCs/>
          <w:color w:val="000000" w:themeColor="text1"/>
          <w:lang w:val="en-US" w:eastAsia="zh-CN"/>
          <w14:textFill>
            <w14:solidFill>
              <w14:schemeClr w14:val="tx1"/>
            </w14:solidFill>
          </w14:textFill>
        </w:rPr>
        <w:t>Observation 12: There may be three cases to indicate the RO type for CFRA, that is, with DCI, with MAC CE or with the IE for CFRA configuration.</w:t>
      </w:r>
    </w:p>
    <w:p w14:paraId="6DFAF40E">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25: For UL early sync, RAN2 is asked to check with RAN1 whether the RO type indication will be included in PDCCH order or in </w:t>
      </w:r>
      <w:r>
        <w:rPr>
          <w:rFonts w:hint="eastAsia" w:cs="Arial" w:eastAsiaTheme="minorEastAsia"/>
          <w:b/>
          <w:bCs/>
          <w:i/>
          <w:iCs/>
          <w:color w:val="000000" w:themeColor="text1"/>
          <w:lang w:val="en-US" w:eastAsia="zh-CN"/>
          <w14:textFill>
            <w14:solidFill>
              <w14:schemeClr w14:val="tx1"/>
            </w14:solidFill>
          </w14:textFill>
        </w:rPr>
        <w:t>EarlyUL-SyncConfig</w:t>
      </w:r>
      <w:r>
        <w:rPr>
          <w:rFonts w:hint="eastAsia" w:cs="Arial" w:eastAsiaTheme="minorEastAsia"/>
          <w:b/>
          <w:bCs/>
          <w:color w:val="000000" w:themeColor="text1"/>
          <w:lang w:val="en-US" w:eastAsia="zh-CN"/>
          <w14:textFill>
            <w14:solidFill>
              <w14:schemeClr w14:val="tx1"/>
            </w14:solidFill>
          </w14:textFill>
        </w:rPr>
        <w:t xml:space="preserve"> IE.</w:t>
      </w:r>
    </w:p>
    <w:p w14:paraId="20FF330F">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26: For RACH-based LTM cell switch, the RO type indication can be provided in LTM Cell Switch Command MAC CE. </w:t>
      </w:r>
    </w:p>
    <w:p w14:paraId="051327CF">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p>
    <w:p w14:paraId="7F5374B8">
      <w:pPr>
        <w:keepNext/>
        <w:keepLines/>
        <w:tabs>
          <w:tab w:val="left" w:pos="432"/>
          <w:tab w:val="left" w:pos="567"/>
        </w:tabs>
        <w:spacing w:before="120"/>
        <w:outlineLvl w:val="1"/>
        <w:rPr>
          <w:rFonts w:hint="eastAsia" w:eastAsia="宋体"/>
          <w:b w:val="0"/>
          <w:bCs w:val="0"/>
          <w:lang w:val="en-US" w:eastAsia="zh-CN"/>
        </w:rPr>
      </w:pPr>
      <w:r>
        <w:rPr>
          <w:rFonts w:hint="eastAsia" w:eastAsia="宋体"/>
          <w:sz w:val="24"/>
          <w:szCs w:val="24"/>
          <w:lang w:val="en-GB"/>
        </w:rPr>
        <w:t>2.</w:t>
      </w:r>
      <w:r>
        <w:rPr>
          <w:rFonts w:hint="eastAsia" w:eastAsia="宋体"/>
          <w:sz w:val="24"/>
          <w:szCs w:val="24"/>
          <w:lang w:val="en-US" w:eastAsia="zh-CN"/>
        </w:rPr>
        <w:t>4</w:t>
      </w:r>
      <w:r>
        <w:rPr>
          <w:rFonts w:hint="eastAsia" w:eastAsia="宋体"/>
          <w:sz w:val="24"/>
          <w:szCs w:val="24"/>
          <w:lang w:val="en-GB"/>
        </w:rPr>
        <w:t xml:space="preserve"> </w:t>
      </w:r>
      <w:r>
        <w:rPr>
          <w:rFonts w:hint="eastAsia" w:eastAsia="宋体"/>
          <w:sz w:val="24"/>
          <w:szCs w:val="24"/>
          <w:lang w:val="en-US" w:eastAsia="zh-CN"/>
        </w:rPr>
        <w:t>Msg3-based early indication</w:t>
      </w:r>
    </w:p>
    <w:p w14:paraId="3711B447">
      <w:pPr>
        <w:keepNext w:val="0"/>
        <w:keepLines w:val="0"/>
        <w:pageBreakBefore w:val="0"/>
        <w:widowControl/>
        <w:kinsoku/>
        <w:wordWrap/>
        <w:overflowPunct w:val="0"/>
        <w:topLinePunct w:val="0"/>
        <w:autoSpaceDE w:val="0"/>
        <w:autoSpaceDN w:val="0"/>
        <w:bidi w:val="0"/>
        <w:adjustRightInd w:val="0"/>
        <w:snapToGrid/>
        <w:spacing w:after="0" w:line="240" w:lineRule="auto"/>
        <w:textAlignment w:val="baseline"/>
        <w:rPr>
          <w:rFonts w:hint="default" w:ascii="Arial" w:hAnsi="Arial" w:eastAsia="宋体" w:cs="Times New Roman"/>
          <w:lang w:val="en-US" w:eastAsia="zh-CN" w:bidi="ar-SA"/>
        </w:rPr>
      </w:pPr>
      <w:r>
        <w:rPr>
          <w:rFonts w:hint="eastAsia" w:eastAsia="宋体"/>
          <w:b w:val="0"/>
          <w:bCs w:val="0"/>
          <w:lang w:val="en-US" w:eastAsia="zh-CN"/>
        </w:rPr>
        <w:t xml:space="preserve">Msg1-based early indication in legacy ROs has been agreed not to be supported in RAN2. For Msg3-based early indication, it has been widely discussed in RAN2#128 but no consensus was reached. </w:t>
      </w:r>
      <w:r>
        <w:rPr>
          <w:rFonts w:hint="eastAsia" w:ascii="Arial" w:hAnsi="Arial" w:eastAsia="宋体" w:cs="Times New Roman"/>
          <w:lang w:val="en-US" w:eastAsia="zh-CN" w:bidi="ar-SA"/>
        </w:rPr>
        <w:t xml:space="preserve">If Msg3-based early indication is supported, dedicated LCID(s) can be allocated to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UEs. With that, gNB can identify a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based on the logical channel ID in Msg3 and thus schedule subsequent uplink transmission</w:t>
      </w:r>
      <w:r>
        <w:rPr>
          <w:rFonts w:hint="eastAsia" w:eastAsia="宋体" w:cs="Times New Roman"/>
          <w:lang w:val="en-US" w:eastAsia="zh-CN" w:bidi="ar-SA"/>
        </w:rPr>
        <w:t>, such as: NAS messages within NAS initial access procedure, etc.,</w:t>
      </w:r>
      <w:r>
        <w:rPr>
          <w:rFonts w:hint="eastAsia" w:ascii="Arial" w:hAnsi="Arial" w:eastAsia="宋体" w:cs="Times New Roman"/>
          <w:lang w:val="en-US" w:eastAsia="zh-CN" w:bidi="ar-SA"/>
        </w:rPr>
        <w:t xml:space="preserve"> in SBFD symbol(s) for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w:t>
      </w:r>
      <w:r>
        <w:rPr>
          <w:rFonts w:hint="eastAsia" w:eastAsia="宋体" w:cs="Times New Roman"/>
          <w:lang w:val="en-US" w:eastAsia="zh-CN" w:bidi="ar-SA"/>
        </w:rPr>
        <w:t>In terms of</w:t>
      </w:r>
      <w:r>
        <w:rPr>
          <w:rFonts w:hint="eastAsia" w:ascii="Arial" w:hAnsi="Arial" w:eastAsia="宋体" w:cs="Times New Roman"/>
          <w:lang w:val="en-US" w:eastAsia="zh-CN" w:bidi="ar-SA"/>
        </w:rPr>
        <w:t xml:space="preserve"> using reserved LCID(s)</w:t>
      </w:r>
      <w:r>
        <w:rPr>
          <w:rFonts w:hint="eastAsia" w:eastAsia="宋体" w:cs="Times New Roman"/>
          <w:lang w:val="en-US" w:eastAsia="zh-CN" w:bidi="ar-SA"/>
        </w:rPr>
        <w:t xml:space="preserve"> in present NR</w:t>
      </w:r>
      <w:r>
        <w:rPr>
          <w:rFonts w:hint="eastAsia" w:ascii="Arial" w:hAnsi="Arial" w:eastAsia="宋体" w:cs="Times New Roman"/>
          <w:lang w:val="en-US" w:eastAsia="zh-CN" w:bidi="ar-SA"/>
        </w:rPr>
        <w:t xml:space="preserve">, there is </w:t>
      </w:r>
      <w:r>
        <w:rPr>
          <w:rFonts w:hint="eastAsia" w:eastAsia="宋体" w:cs="Times New Roman"/>
          <w:lang w:val="en-US" w:eastAsia="zh-CN" w:bidi="ar-SA"/>
        </w:rPr>
        <w:t xml:space="preserve">almost </w:t>
      </w:r>
      <w:r>
        <w:rPr>
          <w:rFonts w:hint="eastAsia" w:ascii="Arial" w:hAnsi="Arial" w:eastAsia="宋体" w:cs="Times New Roman"/>
          <w:lang w:val="en-US" w:eastAsia="zh-CN" w:bidi="ar-SA"/>
        </w:rPr>
        <w:t xml:space="preserve">no influence on the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 itself and other UEs.</w:t>
      </w:r>
      <w:r>
        <w:rPr>
          <w:rFonts w:hint="eastAsia" w:eastAsia="宋体" w:cs="Times New Roman"/>
          <w:lang w:val="en-US" w:eastAsia="zh-CN" w:bidi="ar-SA"/>
        </w:rPr>
        <w:t xml:space="preserve"> However,</w:t>
      </w:r>
      <w:r>
        <w:rPr>
          <w:rFonts w:hint="eastAsia" w:ascii="Arial" w:hAnsi="Arial" w:eastAsia="宋体" w:cs="Times New Roman"/>
          <w:lang w:val="en-US" w:eastAsia="zh-CN" w:bidi="ar-SA"/>
        </w:rPr>
        <w:t xml:space="preserve"> </w:t>
      </w:r>
      <w:r>
        <w:rPr>
          <w:rFonts w:hint="eastAsia" w:eastAsia="宋体" w:cs="Times New Roman"/>
          <w:lang w:val="en-US" w:eastAsia="zh-CN" w:bidi="ar-SA"/>
        </w:rPr>
        <w:t xml:space="preserve">if </w:t>
      </w:r>
      <w:r>
        <w:rPr>
          <w:rFonts w:hint="eastAsia" w:ascii="Arial" w:hAnsi="Arial" w:eastAsia="宋体" w:cs="Times New Roman"/>
          <w:lang w:val="en-US" w:eastAsia="zh-CN" w:bidi="ar-SA"/>
        </w:rPr>
        <w:t>Msg3-based early indication is</w:t>
      </w:r>
      <w:r>
        <w:rPr>
          <w:rFonts w:hint="eastAsia" w:eastAsia="宋体" w:cs="Times New Roman"/>
          <w:lang w:val="en-US" w:eastAsia="zh-CN" w:bidi="ar-SA"/>
        </w:rPr>
        <w:t xml:space="preserve"> not supported, gNB can only identify a SBFD-aware UE through UE capability transfer which is later than that through </w:t>
      </w:r>
      <w:r>
        <w:rPr>
          <w:rFonts w:hint="eastAsia" w:ascii="Arial" w:hAnsi="Arial" w:eastAsia="宋体" w:cs="Times New Roman"/>
          <w:lang w:val="en-US" w:eastAsia="zh-CN" w:bidi="ar-SA"/>
        </w:rPr>
        <w:t>Msg3-based early indication</w:t>
      </w:r>
      <w:r>
        <w:rPr>
          <w:rFonts w:hint="eastAsia" w:eastAsia="宋体" w:cs="Times New Roman"/>
          <w:lang w:val="en-US" w:eastAsia="zh-CN" w:bidi="ar-SA"/>
        </w:rPr>
        <w:t>.</w:t>
      </w:r>
    </w:p>
    <w:p w14:paraId="2F1B799B">
      <w:pPr>
        <w:keepNext w:val="0"/>
        <w:keepLines w:val="0"/>
        <w:pageBreakBefore w:val="0"/>
        <w:widowControl/>
        <w:numPr>
          <w:ilvl w:val="0"/>
          <w:numId w:val="0"/>
        </w:numPr>
        <w:kinsoku/>
        <w:wordWrap/>
        <w:overflowPunct w:val="0"/>
        <w:topLinePunct w:val="0"/>
        <w:autoSpaceDE w:val="0"/>
        <w:autoSpaceDN w:val="0"/>
        <w:bidi w:val="0"/>
        <w:adjustRightInd w:val="0"/>
        <w:snapToGrid/>
        <w:spacing w:after="0" w:line="240" w:lineRule="auto"/>
        <w:ind w:leftChars="0"/>
        <w:textAlignment w:val="baseline"/>
        <w:rPr>
          <w:rFonts w:hint="default" w:ascii="Arial" w:hAnsi="Arial" w:eastAsia="宋体" w:cs="Times New Roman"/>
          <w:lang w:val="en-US" w:eastAsia="zh-CN" w:bidi="ar-SA"/>
        </w:rPr>
      </w:pPr>
      <w:r>
        <w:rPr>
          <w:rFonts w:hint="eastAsia" w:ascii="Arial" w:hAnsi="Arial" w:eastAsia="宋体" w:cs="Times New Roman"/>
          <w:lang w:val="en-US" w:eastAsia="zh-CN" w:bidi="ar-SA"/>
        </w:rPr>
        <w:t xml:space="preserve">From our point of view, RAN2 </w:t>
      </w:r>
      <w:r>
        <w:rPr>
          <w:rFonts w:hint="eastAsia" w:eastAsia="宋体" w:cs="Times New Roman"/>
          <w:lang w:val="en-US" w:eastAsia="zh-CN" w:bidi="ar-SA"/>
        </w:rPr>
        <w:t>is proposed to</w:t>
      </w:r>
      <w:r>
        <w:rPr>
          <w:rFonts w:hint="eastAsia" w:ascii="Arial" w:hAnsi="Arial" w:eastAsia="宋体" w:cs="Times New Roman"/>
          <w:lang w:val="en-US" w:eastAsia="zh-CN" w:bidi="ar-SA"/>
        </w:rPr>
        <w:t xml:space="preserve"> support Msg3-based early indication for </w:t>
      </w:r>
      <w:r>
        <w:rPr>
          <w:rFonts w:hint="eastAsia" w:eastAsia="宋体" w:cs="Times New Roman"/>
          <w:lang w:val="en-US" w:eastAsia="zh-CN" w:bidi="ar-SA"/>
        </w:rPr>
        <w:t>SBFD-aware</w:t>
      </w:r>
      <w:r>
        <w:rPr>
          <w:rFonts w:hint="eastAsia" w:ascii="Arial" w:hAnsi="Arial" w:eastAsia="宋体" w:cs="Times New Roman"/>
          <w:lang w:val="en-US" w:eastAsia="zh-CN" w:bidi="ar-SA"/>
        </w:rPr>
        <w:t xml:space="preserve"> UEs, </w:t>
      </w:r>
      <w:r>
        <w:rPr>
          <w:rFonts w:hint="eastAsia" w:eastAsia="宋体" w:cs="Times New Roman"/>
          <w:lang w:val="en-US" w:eastAsia="zh-CN" w:bidi="ar-SA"/>
        </w:rPr>
        <w:t xml:space="preserve">because there is no impact on </w:t>
      </w:r>
      <w:r>
        <w:rPr>
          <w:rFonts w:hint="eastAsia" w:eastAsia="宋体"/>
          <w:b w:val="0"/>
          <w:bCs w:val="0"/>
          <w:lang w:val="en-US" w:eastAsia="zh-CN"/>
        </w:rPr>
        <w:t>PRACH capacity of non-SBFD-aware UEs and can bring benefits in</w:t>
      </w:r>
      <w:r>
        <w:rPr>
          <w:rFonts w:hint="eastAsia" w:eastAsia="宋体" w:cs="Times New Roman"/>
          <w:lang w:val="en-US" w:eastAsia="zh-CN" w:bidi="ar-SA"/>
        </w:rPr>
        <w:t xml:space="preserve"> increasing the performance of SBFD operation.</w:t>
      </w:r>
    </w:p>
    <w:p w14:paraId="11C4DDB5">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13: With Msg3-based early indication, there is almost no impact on</w:t>
      </w:r>
      <w:r>
        <w:rPr>
          <w:rFonts w:hint="eastAsia" w:eastAsia="宋体"/>
          <w:b/>
          <w:bCs/>
          <w:lang w:val="en-US" w:eastAsia="zh-CN"/>
        </w:rPr>
        <w:t xml:space="preserve"> PRACH capacity of non SBFD-aware UEs. </w:t>
      </w:r>
    </w:p>
    <w:p w14:paraId="742C09CF">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14: </w:t>
      </w:r>
      <w:r>
        <w:rPr>
          <w:rFonts w:hint="eastAsia" w:eastAsia="宋体" w:cs="Times New Roman"/>
          <w:b/>
          <w:bCs/>
          <w:lang w:val="en-US" w:eastAsia="zh-CN" w:bidi="ar-SA"/>
        </w:rPr>
        <w:t>If Msg3-based early indication is not supported, network can only identify a SBFD-aware UE through UE capability transfer which is later than that through Msg3-based early indication</w:t>
      </w:r>
      <w:r>
        <w:rPr>
          <w:rFonts w:hint="eastAsia" w:eastAsia="宋体"/>
          <w:b/>
          <w:bCs/>
          <w:lang w:val="en-US" w:eastAsia="zh-CN"/>
        </w:rPr>
        <w:t xml:space="preserve">. </w:t>
      </w:r>
    </w:p>
    <w:p w14:paraId="43602FF9">
      <w:pPr>
        <w:pStyle w:val="61"/>
        <w:snapToGrid w:val="0"/>
        <w:spacing w:before="181" w:beforeLines="50" w:after="120" w:line="288" w:lineRule="auto"/>
        <w:ind w:left="0" w:firstLine="0"/>
        <w:jc w:val="both"/>
        <w:rPr>
          <w:rFonts w:hint="eastAsia" w:cs="Arial" w:eastAsiaTheme="minorEastAsia"/>
          <w:b/>
          <w:bCs/>
          <w:color w:val="000000" w:themeColor="text1"/>
          <w:lang w:val="en-GB"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27: RAN2 is proposed to support Msg3-based early indication for SBFD-aware UEs. </w:t>
      </w:r>
    </w:p>
    <w:bookmarkEnd w:id="2"/>
    <w:p w14:paraId="7C5C9FD0">
      <w:pPr>
        <w:pStyle w:val="2"/>
        <w:rPr>
          <w:rFonts w:cs="Arial"/>
          <w:color w:val="000000" w:themeColor="text1"/>
          <w:sz w:val="32"/>
          <w:szCs w:val="32"/>
          <w14:textFill>
            <w14:solidFill>
              <w14:schemeClr w14:val="tx1"/>
            </w14:solidFill>
          </w14:textFill>
        </w:rPr>
      </w:pPr>
      <w:bookmarkStart w:id="4" w:name="_GoBack"/>
      <w:bookmarkEnd w:id="4"/>
      <w:r>
        <w:rPr>
          <w:rFonts w:cs="Arial"/>
          <w:color w:val="000000" w:themeColor="text1"/>
          <w:sz w:val="32"/>
          <w:szCs w:val="32"/>
          <w14:textFill>
            <w14:solidFill>
              <w14:schemeClr w14:val="tx1"/>
            </w14:solidFill>
          </w14:textFill>
        </w:rPr>
        <w:t>Conclusion</w:t>
      </w:r>
    </w:p>
    <w:p w14:paraId="2D81677E">
      <w:pPr>
        <w:pStyle w:val="61"/>
        <w:spacing w:after="0"/>
        <w:ind w:left="0" w:firstLine="0"/>
        <w:jc w:val="both"/>
        <w:rPr>
          <w:rFonts w:eastAsia="宋体" w:cs="Arial"/>
          <w:color w:val="000000" w:themeColor="text1"/>
          <w14:textFill>
            <w14:solidFill>
              <w14:schemeClr w14:val="tx1"/>
            </w14:solidFill>
          </w14:textFill>
        </w:rPr>
      </w:pPr>
      <w:r>
        <w:rPr>
          <w:rFonts w:eastAsia="宋体" w:cs="Arial"/>
          <w:color w:val="000000" w:themeColor="text1"/>
          <w14:textFill>
            <w14:solidFill>
              <w14:schemeClr w14:val="tx1"/>
            </w14:solidFill>
          </w14:textFill>
        </w:rPr>
        <w:t xml:space="preserve">Based on the discussions mentioned above, in this contribution we provide some discussions </w:t>
      </w:r>
      <w:r>
        <w:rPr>
          <w:rFonts w:hint="eastAsia" w:eastAsiaTheme="minorEastAsia"/>
          <w:color w:val="000000" w:themeColor="text1"/>
          <w:lang w:eastAsia="zh-CN"/>
          <w14:textFill>
            <w14:solidFill>
              <w14:schemeClr w14:val="tx1"/>
            </w14:solidFill>
          </w14:textFill>
        </w:rPr>
        <w:t xml:space="preserve">on </w:t>
      </w:r>
      <w:r>
        <w:rPr>
          <w:rFonts w:hint="eastAsia" w:eastAsiaTheme="minorEastAsia"/>
          <w:color w:val="000000" w:themeColor="text1"/>
          <w:lang w:val="en-US" w:eastAsia="zh-CN"/>
          <w14:textFill>
            <w14:solidFill>
              <w14:schemeClr w14:val="tx1"/>
            </w14:solidFill>
          </w14:textFill>
        </w:rPr>
        <w:t>random access in SBFD</w:t>
      </w:r>
      <w:r>
        <w:rPr>
          <w:rFonts w:eastAsia="宋体" w:cs="Arial"/>
          <w:color w:val="000000" w:themeColor="text1"/>
          <w14:textFill>
            <w14:solidFill>
              <w14:schemeClr w14:val="tx1"/>
            </w14:solidFill>
          </w14:textFill>
        </w:rPr>
        <w:t>:</w:t>
      </w:r>
    </w:p>
    <w:p w14:paraId="5957A10A">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 There is no consensus whether to support 2-step RACH or not in RAN1.</w:t>
      </w:r>
    </w:p>
    <w:p w14:paraId="5F2F0A2F">
      <w:pPr>
        <w:pStyle w:val="61"/>
        <w:snapToGrid w:val="0"/>
        <w:spacing w:before="181" w:beforeLines="50" w:after="120" w:line="288" w:lineRule="auto"/>
        <w:ind w:left="0" w:firstLine="0"/>
        <w:jc w:val="both"/>
        <w:rPr>
          <w:rFonts w:hint="eastAsia"/>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2: CBRA PRACH resource is configured by </w:t>
      </w:r>
      <w:r>
        <w:rPr>
          <w:rFonts w:hint="eastAsia" w:cs="Arial" w:eastAsiaTheme="minorEastAsia"/>
          <w:b/>
          <w:bCs/>
          <w:i/>
          <w:iCs/>
          <w:color w:val="000000" w:themeColor="text1"/>
          <w:lang w:val="en-US" w:eastAsia="zh-CN"/>
          <w14:textFill>
            <w14:solidFill>
              <w14:schemeClr w14:val="tx1"/>
            </w14:solidFill>
          </w14:textFill>
        </w:rPr>
        <w:t>RACH-ConfigCommon</w:t>
      </w:r>
      <w:r>
        <w:rPr>
          <w:rFonts w:hint="eastAsia" w:cs="Arial" w:eastAsiaTheme="minorEastAsia"/>
          <w:b/>
          <w:bCs/>
          <w:color w:val="000000" w:themeColor="text1"/>
          <w:lang w:val="en-US" w:eastAsia="zh-CN"/>
          <w14:textFill>
            <w14:solidFill>
              <w14:schemeClr w14:val="tx1"/>
            </w14:solidFill>
          </w14:textFill>
        </w:rPr>
        <w:t>.</w:t>
      </w:r>
    </w:p>
    <w:p w14:paraId="30A200A0">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3: CFRA PRACH resource can be configured by different resource configuration signallings such as </w:t>
      </w:r>
      <w:r>
        <w:rPr>
          <w:rFonts w:hint="eastAsia"/>
          <w:b/>
          <w:bCs/>
          <w:i/>
          <w:iCs/>
          <w:lang w:val="en-US" w:eastAsia="zh-CN"/>
        </w:rPr>
        <w:t xml:space="preserve">RACH-ConfigDedicated, </w:t>
      </w:r>
      <w:r>
        <w:rPr>
          <w:rFonts w:hint="default"/>
          <w:b/>
          <w:bCs/>
          <w:i/>
          <w:iCs/>
          <w:lang w:val="en-US" w:eastAsia="zh-CN"/>
        </w:rPr>
        <w:t>BeamFailureRecoveryConfig</w:t>
      </w:r>
      <w:r>
        <w:rPr>
          <w:rFonts w:hint="eastAsia" w:cs="Arial" w:eastAsiaTheme="minorEastAsia"/>
          <w:b/>
          <w:bCs/>
          <w:color w:val="000000" w:themeColor="text1"/>
          <w:lang w:val="en-US" w:eastAsia="zh-CN"/>
          <w14:textFill>
            <w14:solidFill>
              <w14:schemeClr w14:val="tx1"/>
            </w14:solidFill>
          </w14:textFill>
        </w:rPr>
        <w:t xml:space="preserve"> etc., for different RA events.</w:t>
      </w:r>
    </w:p>
    <w:p w14:paraId="48203AC8">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4: It seems that there is no need to distinguish between Option 1 with Alt 1-1 and Option 2 with Alt 2-3 for CFRA, since just adding a RO type indication to each IE for CFRA configuration or to related signallings</w:t>
      </w:r>
      <w:r>
        <w:rPr>
          <w:rFonts w:hint="eastAsia" w:eastAsia="宋体"/>
          <w:lang w:val="en-US" w:eastAsia="zh-CN"/>
        </w:rPr>
        <w:t xml:space="preserve"> </w:t>
      </w:r>
      <w:r>
        <w:rPr>
          <w:rFonts w:hint="eastAsia" w:cs="Arial" w:eastAsiaTheme="minorEastAsia"/>
          <w:b/>
          <w:bCs/>
          <w:color w:val="000000" w:themeColor="text1"/>
          <w:lang w:val="en-US" w:eastAsia="zh-CN"/>
          <w14:textFill>
            <w14:solidFill>
              <w14:schemeClr w14:val="tx1"/>
            </w14:solidFill>
          </w14:textFill>
        </w:rPr>
        <w:t>is enough.</w:t>
      </w:r>
    </w:p>
    <w:p w14:paraId="2BFE054F">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Observation 5: One RO type indication can be introduced in </w:t>
      </w:r>
      <w:r>
        <w:rPr>
          <w:rFonts w:hint="eastAsia" w:cs="Arial" w:eastAsiaTheme="minorEastAsia"/>
          <w:b/>
          <w:bCs/>
          <w:i/>
          <w:iCs/>
          <w:color w:val="000000" w:themeColor="text1"/>
          <w:lang w:val="en-US" w:eastAsia="zh-CN"/>
          <w14:textFill>
            <w14:solidFill>
              <w14:schemeClr w14:val="tx1"/>
            </w14:solidFill>
          </w14:textFill>
        </w:rPr>
        <w:t>SI-RequestConfig</w:t>
      </w:r>
      <w:r>
        <w:rPr>
          <w:rFonts w:hint="eastAsia" w:cs="Arial" w:eastAsiaTheme="minorEastAsia"/>
          <w:b/>
          <w:bCs/>
          <w:color w:val="000000" w:themeColor="text1"/>
          <w:lang w:val="en-US" w:eastAsia="zh-CN"/>
          <w14:textFill>
            <w14:solidFill>
              <w14:schemeClr w14:val="tx1"/>
            </w14:solidFill>
          </w14:textFill>
        </w:rPr>
        <w:t xml:space="preserve"> and </w:t>
      </w:r>
      <w:r>
        <w:rPr>
          <w:rFonts w:hint="eastAsia" w:cs="Arial" w:eastAsiaTheme="minorEastAsia"/>
          <w:b/>
          <w:bCs/>
          <w:i/>
          <w:iCs/>
          <w:color w:val="000000" w:themeColor="text1"/>
          <w:lang w:val="en-US" w:eastAsia="zh-CN"/>
          <w14:textFill>
            <w14:solidFill>
              <w14:schemeClr w14:val="tx1"/>
            </w14:solidFill>
          </w14:textFill>
        </w:rPr>
        <w:t>SI-RequestConfigRepetition</w:t>
      </w:r>
      <w:r>
        <w:rPr>
          <w:rFonts w:hint="eastAsia" w:cs="Arial" w:eastAsiaTheme="minorEastAsia"/>
          <w:b/>
          <w:bCs/>
          <w:color w:val="000000" w:themeColor="text1"/>
          <w:lang w:val="en-US" w:eastAsia="zh-CN"/>
          <w14:textFill>
            <w14:solidFill>
              <w14:schemeClr w14:val="tx1"/>
            </w14:solidFill>
          </w14:textFill>
        </w:rPr>
        <w:t xml:space="preserve"> IE, but this may imply that all SBFD-aware UE will use the same type of RO for SI request.</w:t>
      </w:r>
    </w:p>
    <w:p w14:paraId="14155580">
      <w:pPr>
        <w:pStyle w:val="61"/>
        <w:numPr>
          <w:ilvl w:val="0"/>
          <w:numId w:val="0"/>
        </w:numPr>
        <w:snapToGrid w:val="0"/>
        <w:spacing w:before="181" w:beforeLines="50" w:after="120" w:line="288" w:lineRule="auto"/>
        <w:ind w:left="0" w:leftChars="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6: The available RO types of SBFD-aware UE for CBRA under different configuration cases is very clear.</w:t>
      </w:r>
    </w:p>
    <w:p w14:paraId="011104C8">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line="288" w:lineRule="auto"/>
        <w:ind w:leftChars="0"/>
        <w:jc w:val="both"/>
        <w:textAlignment w:val="baseline"/>
        <w:rPr>
          <w:rFonts w:hint="default"/>
          <w:b w:val="0"/>
          <w:bCs/>
          <w:lang w:val="en-US" w:eastAsia="zh-CN"/>
        </w:rPr>
      </w:pPr>
      <w:r>
        <w:rPr>
          <w:rFonts w:hint="eastAsia" w:cs="Arial" w:eastAsiaTheme="minorEastAsia"/>
          <w:b/>
          <w:bCs/>
          <w:color w:val="000000" w:themeColor="text1"/>
          <w:lang w:val="en-US" w:eastAsia="zh-CN"/>
          <w14:textFill>
            <w14:solidFill>
              <w14:schemeClr w14:val="tx1"/>
            </w14:solidFill>
          </w14:textFill>
        </w:rPr>
        <w:t>Observation 7: There are different motivations for enabling RACH in SBFD symbols.</w:t>
      </w:r>
    </w:p>
    <w:p w14:paraId="1816D6EC">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line="288"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8: In legacy NR, the fallback scheme, e.g. 2-step RA fallback to 4-step RA, is performed within the one set of random access resources.</w:t>
      </w:r>
    </w:p>
    <w:p w14:paraId="4E3C3578">
      <w:pPr>
        <w:pStyle w:val="61"/>
        <w:keepNext w:val="0"/>
        <w:keepLines w:val="0"/>
        <w:pageBreakBefore w:val="0"/>
        <w:widowControl/>
        <w:numPr>
          <w:ilvl w:val="0"/>
          <w:numId w:val="0"/>
        </w:numPr>
        <w:kinsoku/>
        <w:wordWrap/>
        <w:overflowPunct w:val="0"/>
        <w:topLinePunct w:val="0"/>
        <w:autoSpaceDE w:val="0"/>
        <w:autoSpaceDN w:val="0"/>
        <w:bidi w:val="0"/>
        <w:adjustRightInd w:val="0"/>
        <w:snapToGrid w:val="0"/>
        <w:spacing w:before="181" w:beforeLines="50" w:after="120" w:line="288" w:lineRule="auto"/>
        <w:ind w:leftChars="0"/>
        <w:jc w:val="both"/>
        <w:textAlignment w:val="baseline"/>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9: The relationship between RO type selection and RA type selection affects the RA resources that can be selected by UEs in cell center under the rule where additional RO is selected when RSRP is higher than a certain threshold.</w:t>
      </w:r>
    </w:p>
    <w:p w14:paraId="03D794C7">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10: Allowing SBFD-aware UEs which select leagcy ROs as initial attempt fallback to additional ROs may offload PRACH transmission and reduce probability of PRACH collision more efficiently.</w:t>
      </w:r>
    </w:p>
    <w:p w14:paraId="11C9DC9D">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Observation 11: Since additional ROs may be configured in different format compared to legacy ROs for Option 2, allowing SBFD-aware UEs which select legacy ROs as initial attempt fallback to additional ROs may also bring benefits for some cases.</w:t>
      </w:r>
    </w:p>
    <w:p w14:paraId="54C1FB06">
      <w:pPr>
        <w:pStyle w:val="61"/>
        <w:snapToGrid w:val="0"/>
        <w:spacing w:before="181" w:beforeLines="50" w:after="120" w:line="288" w:lineRule="auto"/>
        <w:ind w:left="0" w:firstLine="0"/>
        <w:jc w:val="both"/>
        <w:rPr>
          <w:rFonts w:hint="eastAsia" w:eastAsia="宋体" w:cs="Times New Roman"/>
          <w:lang w:val="en-US" w:eastAsia="zh-CN" w:bidi="ar-SA"/>
        </w:rPr>
      </w:pPr>
      <w:r>
        <w:rPr>
          <w:rFonts w:hint="eastAsia" w:cs="Arial" w:eastAsiaTheme="minorEastAsia"/>
          <w:b/>
          <w:bCs/>
          <w:color w:val="000000" w:themeColor="text1"/>
          <w:lang w:val="en-US" w:eastAsia="zh-CN"/>
          <w14:textFill>
            <w14:solidFill>
              <w14:schemeClr w14:val="tx1"/>
            </w14:solidFill>
          </w14:textFill>
        </w:rPr>
        <w:t>Observation 12: There may be three cases to indicate the RO type for CFRA, that is, with DCI, with MAC CE or with the IE for CFRA configuration.</w:t>
      </w:r>
    </w:p>
    <w:p w14:paraId="3E013CB3">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Observation 13: With Msg3-based early indication, there is almost no impact on</w:t>
      </w:r>
      <w:r>
        <w:rPr>
          <w:rFonts w:hint="eastAsia" w:eastAsia="宋体"/>
          <w:b/>
          <w:bCs/>
          <w:lang w:val="en-US" w:eastAsia="zh-CN"/>
        </w:rPr>
        <w:t xml:space="preserve"> PRACH capacity of non SBFD-aware UEs. </w:t>
      </w:r>
    </w:p>
    <w:p w14:paraId="7C57B6C2">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Observation 14: </w:t>
      </w:r>
      <w:r>
        <w:rPr>
          <w:rFonts w:hint="eastAsia" w:eastAsia="宋体" w:cs="Times New Roman"/>
          <w:b/>
          <w:bCs/>
          <w:lang w:val="en-US" w:eastAsia="zh-CN" w:bidi="ar-SA"/>
        </w:rPr>
        <w:t>If Msg3-based early indication is not supported, network can only identify a SBFD-aware UE through UE capability transfer which is later than that through Msg3-based early indication</w:t>
      </w:r>
      <w:r>
        <w:rPr>
          <w:rFonts w:hint="eastAsia" w:eastAsia="宋体"/>
          <w:b/>
          <w:bCs/>
          <w:lang w:val="en-US" w:eastAsia="zh-CN"/>
        </w:rPr>
        <w:t xml:space="preserve">. </w:t>
      </w:r>
    </w:p>
    <w:p w14:paraId="6D2FE1A6">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p>
    <w:p w14:paraId="6CFA7BBC">
      <w:pPr>
        <w:pStyle w:val="61"/>
        <w:snapToGrid w:val="0"/>
        <w:spacing w:before="181" w:beforeLines="50" w:after="120" w:line="288" w:lineRule="auto"/>
        <w:ind w:left="0" w:firstLine="0"/>
        <w:jc w:val="both"/>
        <w:rPr>
          <w:rFonts w:hint="default" w:cs="Arial" w:eastAsiaTheme="minorEastAsia"/>
          <w:b/>
          <w:bCs/>
          <w:i/>
          <w:iCs/>
          <w:color w:val="000000" w:themeColor="text1"/>
          <w:sz w:val="20"/>
          <w:szCs w:val="20"/>
          <w:u w:val="single"/>
          <w:lang w:val="en-US" w:eastAsia="zh-CN"/>
          <w14:textFill>
            <w14:solidFill>
              <w14:schemeClr w14:val="tx1"/>
            </w14:solidFill>
          </w14:textFill>
        </w:rPr>
      </w:pPr>
      <w:r>
        <w:rPr>
          <w:rFonts w:hint="eastAsia" w:eastAsia="宋体"/>
          <w:i/>
          <w:iCs/>
          <w:sz w:val="20"/>
          <w:szCs w:val="20"/>
          <w:u w:val="single"/>
          <w:lang w:val="en-US" w:eastAsia="zh-CN"/>
        </w:rPr>
        <w:t>General</w:t>
      </w:r>
    </w:p>
    <w:p w14:paraId="7A9A83F7">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eastAsia="zh-CN"/>
          <w14:textFill>
            <w14:solidFill>
              <w14:schemeClr w14:val="tx1"/>
            </w14:solidFill>
          </w14:textFill>
        </w:rPr>
        <w:t xml:space="preserve">Proposal </w:t>
      </w:r>
      <w:r>
        <w:rPr>
          <w:rFonts w:hint="eastAsia" w:cs="Arial" w:eastAsiaTheme="minorEastAsia"/>
          <w:b/>
          <w:bCs/>
          <w:color w:val="000000" w:themeColor="text1"/>
          <w:lang w:val="en-US" w:eastAsia="zh-CN"/>
          <w14:textFill>
            <w14:solidFill>
              <w14:schemeClr w14:val="tx1"/>
            </w14:solidFill>
          </w14:textFill>
        </w:rPr>
        <w:t>1</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S</w:t>
      </w:r>
      <w:r>
        <w:rPr>
          <w:rFonts w:hint="eastAsia" w:cs="Arial" w:eastAsiaTheme="minorEastAsia"/>
          <w:b/>
          <w:bCs/>
          <w:color w:val="000000" w:themeColor="text1"/>
          <w:lang w:eastAsia="zh-CN"/>
          <w14:textFill>
            <w14:solidFill>
              <w14:schemeClr w14:val="tx1"/>
            </w14:solidFill>
          </w14:textFill>
        </w:rPr>
        <w:t>upporting Position SI request and SI request in SBFD symbol is technically feasible</w:t>
      </w:r>
      <w:r>
        <w:rPr>
          <w:rFonts w:hint="eastAsia"/>
          <w:b/>
          <w:bCs/>
          <w:lang w:val="en-US" w:eastAsia="zh-CN"/>
        </w:rPr>
        <w:t>. However, we are okay if majority think that SBFD operation is not needed for Position SI request and SI request.</w:t>
      </w:r>
    </w:p>
    <w:p w14:paraId="017F2002">
      <w:pPr>
        <w:pStyle w:val="61"/>
        <w:keepNext w:val="0"/>
        <w:keepLines w:val="0"/>
        <w:pageBreakBefore w:val="0"/>
        <w:widowControl/>
        <w:kinsoku/>
        <w:wordWrap/>
        <w:overflowPunct w:val="0"/>
        <w:topLinePunct w:val="0"/>
        <w:autoSpaceDE w:val="0"/>
        <w:autoSpaceDN w:val="0"/>
        <w:bidi w:val="0"/>
        <w:adjustRightInd w:val="0"/>
        <w:snapToGrid/>
        <w:spacing w:after="0"/>
        <w:ind w:left="0" w:firstLine="0"/>
        <w:jc w:val="both"/>
        <w:textAlignment w:val="baseline"/>
        <w:rPr>
          <w:rFonts w:hint="default" w:cs="Arial" w:eastAsiaTheme="minorEastAsia"/>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 RAN2 is asked to </w:t>
      </w:r>
      <w:r>
        <w:rPr>
          <w:rFonts w:hint="eastAsia" w:cs="Arial" w:eastAsiaTheme="minorEastAsia"/>
          <w:b/>
          <w:bCs/>
          <w:color w:val="000000" w:themeColor="text1"/>
          <w:lang w:eastAsia="zh-CN"/>
          <w14:textFill>
            <w14:solidFill>
              <w14:schemeClr w14:val="tx1"/>
            </w14:solidFill>
          </w14:textFill>
        </w:rPr>
        <w:t>confirm that 2-step RACH is not supported in R19</w:t>
      </w:r>
      <w:r>
        <w:rPr>
          <w:rFonts w:hint="eastAsia" w:cs="Arial" w:eastAsiaTheme="minorEastAsia"/>
          <w:b/>
          <w:bCs/>
          <w:color w:val="000000" w:themeColor="text1"/>
          <w:lang w:val="en-US" w:eastAsia="zh-CN"/>
          <w14:textFill>
            <w14:solidFill>
              <w14:schemeClr w14:val="tx1"/>
            </w14:solidFill>
          </w14:textFill>
        </w:rPr>
        <w:t xml:space="preserve">. </w:t>
      </w:r>
    </w:p>
    <w:p w14:paraId="24BB6A42">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eastAsia="宋体"/>
          <w:i/>
          <w:iCs/>
          <w:sz w:val="20"/>
          <w:szCs w:val="20"/>
          <w:u w:val="single"/>
          <w:lang w:val="en-US" w:eastAsia="zh-CN"/>
        </w:rPr>
        <w:t>Configuration for 4-step CBRA</w:t>
      </w:r>
    </w:p>
    <w:p w14:paraId="02FAC773">
      <w:pPr>
        <w:pStyle w:val="61"/>
        <w:snapToGrid w:val="0"/>
        <w:spacing w:before="181" w:beforeLines="50" w:after="120" w:line="288" w:lineRule="auto"/>
        <w:ind w:left="0" w:firstLine="0"/>
        <w:jc w:val="both"/>
        <w:rPr>
          <w:rFonts w:hint="default" w:eastAsia="宋体"/>
          <w:i w:val="0"/>
          <w:iCs w:val="0"/>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3: For 4-step CBRA configuration Option 1 with Alt 1-1, a </w:t>
      </w:r>
      <w:r>
        <w:rPr>
          <w:rFonts w:hint="eastAsia" w:cs="Arial" w:eastAsiaTheme="minorEastAsia"/>
          <w:b/>
          <w:bCs/>
          <w:i/>
          <w:iCs/>
          <w:color w:val="000000" w:themeColor="text1"/>
          <w:lang w:val="en-US" w:eastAsia="zh-CN"/>
          <w14:textFill>
            <w14:solidFill>
              <w14:schemeClr w14:val="tx1"/>
            </w14:solidFill>
          </w14:textFill>
        </w:rPr>
        <w:t>sbfd-RACHSingleConfig</w:t>
      </w:r>
      <w:r>
        <w:rPr>
          <w:rFonts w:hint="eastAsia" w:cs="Arial" w:eastAsiaTheme="minorEastAsia"/>
          <w:b/>
          <w:bCs/>
          <w:color w:val="000000" w:themeColor="text1"/>
          <w:lang w:val="en-US" w:eastAsia="zh-CN"/>
          <w14:textFill>
            <w14:solidFill>
              <w14:schemeClr w14:val="tx1"/>
            </w14:solidFill>
          </w14:textFill>
        </w:rPr>
        <w:t xml:space="preserve"> IE is introduced in SIB1 and </w:t>
      </w:r>
      <w:r>
        <w:rPr>
          <w:rFonts w:hint="eastAsia" w:eastAsia="宋体"/>
          <w:b/>
          <w:bCs/>
          <w:i w:val="0"/>
          <w:iCs w:val="0"/>
          <w:lang w:val="en-US" w:eastAsia="zh-CN"/>
        </w:rPr>
        <w:t xml:space="preserve">an optional field </w:t>
      </w:r>
      <w:r>
        <w:rPr>
          <w:rFonts w:hint="eastAsia" w:eastAsia="宋体"/>
          <w:b/>
          <w:bCs/>
          <w:i/>
          <w:iCs/>
          <w:lang w:val="en-US" w:eastAsia="zh-CN"/>
        </w:rPr>
        <w:t xml:space="preserve">sbfd-RACHSingleConfig-preambleReceivedTargetPower </w:t>
      </w:r>
      <w:r>
        <w:rPr>
          <w:rFonts w:hint="eastAsia" w:eastAsia="宋体"/>
          <w:b/>
          <w:bCs/>
          <w:i w:val="0"/>
          <w:iCs w:val="0"/>
          <w:lang w:val="en-US" w:eastAsia="zh-CN"/>
        </w:rPr>
        <w:t>which is</w:t>
      </w:r>
      <w:r>
        <w:rPr>
          <w:rFonts w:hint="eastAsia" w:eastAsia="宋体"/>
          <w:b/>
          <w:bCs/>
          <w:i/>
          <w:iCs/>
          <w:lang w:val="en-US" w:eastAsia="zh-CN"/>
        </w:rPr>
        <w:t xml:space="preserve"> </w:t>
      </w:r>
      <w:r>
        <w:rPr>
          <w:rFonts w:hint="eastAsia" w:eastAsia="宋体"/>
          <w:b/>
          <w:bCs/>
          <w:i w:val="0"/>
          <w:iCs w:val="0"/>
          <w:lang w:val="en-US" w:eastAsia="zh-CN"/>
        </w:rPr>
        <w:t>only applicable when</w:t>
      </w:r>
      <w:r>
        <w:rPr>
          <w:rFonts w:hint="eastAsia" w:eastAsia="宋体"/>
          <w:b/>
          <w:bCs/>
          <w:i/>
          <w:iCs/>
          <w:lang w:val="en-US" w:eastAsia="zh-CN"/>
        </w:rPr>
        <w:t xml:space="preserve"> </w:t>
      </w:r>
      <w:r>
        <w:rPr>
          <w:rFonts w:hint="eastAsia" w:eastAsia="宋体"/>
          <w:b/>
          <w:bCs/>
          <w:i w:val="0"/>
          <w:iCs w:val="0"/>
          <w:lang w:val="en-US" w:eastAsia="zh-CN"/>
        </w:rPr>
        <w:t>SBFD</w:t>
      </w:r>
      <w:r>
        <w:rPr>
          <w:rFonts w:hint="eastAsia" w:eastAsia="宋体"/>
          <w:b/>
          <w:bCs/>
          <w:i/>
          <w:iCs/>
          <w:lang w:val="en-US" w:eastAsia="zh-CN"/>
        </w:rPr>
        <w:t xml:space="preserve"> </w:t>
      </w:r>
      <w:r>
        <w:rPr>
          <w:rFonts w:hint="eastAsia" w:eastAsia="宋体"/>
          <w:b/>
          <w:bCs/>
          <w:i w:val="0"/>
          <w:iCs w:val="0"/>
          <w:lang w:val="en-US" w:eastAsia="zh-CN"/>
        </w:rPr>
        <w:t>RA operation is enabled, can be introduced in</w:t>
      </w:r>
      <w:r>
        <w:rPr>
          <w:rFonts w:hint="eastAsia"/>
          <w:b/>
          <w:bCs/>
          <w:lang w:val="en-US" w:eastAsia="zh-CN"/>
        </w:rPr>
        <w:t xml:space="preserve"> </w:t>
      </w:r>
      <w:r>
        <w:rPr>
          <w:rFonts w:hint="eastAsia"/>
          <w:b/>
          <w:bCs/>
          <w:i/>
          <w:iCs/>
          <w:lang w:val="en-US" w:eastAsia="zh-CN"/>
        </w:rPr>
        <w:t>RACH-ConfigGeneric</w:t>
      </w:r>
      <w:r>
        <w:rPr>
          <w:rFonts w:hint="eastAsia" w:cs="Arial" w:eastAsiaTheme="minorEastAsia"/>
          <w:b/>
          <w:bCs/>
          <w:color w:val="000000" w:themeColor="text1"/>
          <w:lang w:val="en-US" w:eastAsia="zh-CN"/>
          <w14:textFill>
            <w14:solidFill>
              <w14:schemeClr w14:val="tx1"/>
            </w14:solidFill>
          </w14:textFill>
        </w:rPr>
        <w:t>. Wait for RAN1 if more higher layer parameters are needed</w:t>
      </w:r>
    </w:p>
    <w:p w14:paraId="5079C5E7">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4: For 4-step CBRA configuration Option 2 with Alt 2-3, </w:t>
      </w:r>
      <w:r>
        <w:rPr>
          <w:rFonts w:hint="eastAsia" w:eastAsia="宋体"/>
          <w:b/>
          <w:bCs/>
          <w:lang w:val="en-US" w:eastAsia="zh-CN"/>
        </w:rPr>
        <w:t xml:space="preserve">a </w:t>
      </w:r>
      <w:r>
        <w:rPr>
          <w:rFonts w:hint="eastAsia" w:eastAsia="宋体"/>
          <w:b/>
          <w:bCs/>
          <w:i/>
          <w:iCs/>
          <w:lang w:val="en-US" w:eastAsia="zh-CN"/>
        </w:rPr>
        <w:t>sbfd-RACHDualConfig</w:t>
      </w:r>
      <w:r>
        <w:rPr>
          <w:rFonts w:hint="eastAsia" w:eastAsia="宋体"/>
          <w:b/>
          <w:bCs/>
          <w:lang w:val="en-US" w:eastAsia="zh-CN"/>
        </w:rPr>
        <w:t xml:space="preserve"> IE is introduced in </w:t>
      </w:r>
      <w:r>
        <w:rPr>
          <w:rFonts w:hint="eastAsia" w:eastAsia="宋体"/>
          <w:b/>
          <w:bCs/>
          <w:i/>
          <w:iCs/>
          <w:lang w:val="en-US" w:eastAsia="zh-CN"/>
        </w:rPr>
        <w:t>BWP-UplinkCommonon</w:t>
      </w:r>
      <w:r>
        <w:rPr>
          <w:rFonts w:hint="eastAsia" w:eastAsia="宋体"/>
          <w:b/>
          <w:bCs/>
          <w:i w:val="0"/>
          <w:iCs w:val="0"/>
          <w:lang w:val="en-US" w:eastAsia="zh-CN"/>
        </w:rPr>
        <w:t xml:space="preserve"> IE and one </w:t>
      </w:r>
      <w:r>
        <w:rPr>
          <w:rFonts w:hint="eastAsia" w:eastAsia="宋体"/>
          <w:b/>
          <w:bCs/>
          <w:i/>
          <w:iCs/>
          <w:lang w:val="en-US" w:eastAsia="zh-CN"/>
        </w:rPr>
        <w:t>sbfd-RACHDualConfig-ValidROAcrossSymbolTypes</w:t>
      </w:r>
      <w:r>
        <w:rPr>
          <w:rFonts w:hint="eastAsia" w:eastAsia="宋体"/>
          <w:b/>
          <w:bCs/>
          <w:i w:val="0"/>
          <w:iCs w:val="0"/>
          <w:lang w:val="en-US" w:eastAsia="zh-CN"/>
        </w:rPr>
        <w:t xml:space="preserve"> field is introduced in </w:t>
      </w:r>
      <w:r>
        <w:rPr>
          <w:rFonts w:hint="eastAsia" w:eastAsia="宋体"/>
          <w:b/>
          <w:bCs/>
          <w:i/>
          <w:iCs/>
          <w:lang w:val="en-US" w:eastAsia="zh-CN"/>
        </w:rPr>
        <w:t xml:space="preserve">sbfd-RACHDualConfig </w:t>
      </w:r>
      <w:r>
        <w:rPr>
          <w:rFonts w:hint="eastAsia" w:eastAsia="宋体"/>
          <w:b/>
          <w:bCs/>
          <w:i w:val="0"/>
          <w:iCs w:val="0"/>
          <w:lang w:val="en-US" w:eastAsia="zh-CN"/>
        </w:rPr>
        <w:t>IE.</w:t>
      </w:r>
    </w:p>
    <w:p w14:paraId="6B16DCB5">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5: For 4-step CBRA configuration Option 2 with Alt 2-3, </w:t>
      </w:r>
      <w:r>
        <w:rPr>
          <w:rFonts w:hint="eastAsia" w:eastAsia="宋体"/>
          <w:b/>
          <w:bCs/>
          <w:i w:val="0"/>
          <w:iCs w:val="0"/>
          <w:lang w:val="en-US" w:eastAsia="zh-CN"/>
        </w:rPr>
        <w:t>RAN2 is asked to agree that the</w:t>
      </w:r>
      <w:r>
        <w:rPr>
          <w:rFonts w:hint="eastAsia" w:eastAsia="宋体"/>
          <w:b/>
          <w:bCs/>
          <w:lang w:val="en-US" w:eastAsia="zh-CN"/>
        </w:rPr>
        <w:t xml:space="preserve"> </w:t>
      </w:r>
      <w:r>
        <w:rPr>
          <w:rFonts w:hint="eastAsia" w:eastAsia="宋体"/>
          <w:b/>
          <w:bCs/>
          <w:i/>
          <w:iCs/>
          <w:lang w:val="en-US" w:eastAsia="zh-CN"/>
        </w:rPr>
        <w:t>sbfd-RACHDualConfig</w:t>
      </w:r>
      <w:r>
        <w:rPr>
          <w:rFonts w:hint="eastAsia" w:eastAsia="宋体"/>
          <w:b/>
          <w:bCs/>
          <w:lang w:val="en-US" w:eastAsia="zh-CN"/>
        </w:rPr>
        <w:t xml:space="preserve"> IE can also be introduced in</w:t>
      </w:r>
      <w:r>
        <w:rPr>
          <w:rFonts w:hint="eastAsia" w:eastAsia="宋体"/>
          <w:b/>
          <w:bCs/>
          <w:highlight w:val="none"/>
          <w:lang w:val="en-US" w:eastAsia="zh-CN"/>
        </w:rPr>
        <w:t xml:space="preserve"> per </w:t>
      </w:r>
      <w:r>
        <w:rPr>
          <w:b/>
          <w:bCs/>
          <w:i/>
          <w:iCs/>
          <w:highlight w:val="none"/>
        </w:rPr>
        <w:t>AdditionalRACH-Config</w:t>
      </w:r>
      <w:r>
        <w:rPr>
          <w:rFonts w:hint="eastAsia" w:eastAsia="宋体"/>
          <w:b/>
          <w:bCs/>
          <w:highlight w:val="none"/>
          <w:lang w:val="en-US" w:eastAsia="zh-CN"/>
        </w:rPr>
        <w:t xml:space="preserve"> IE for a specific </w:t>
      </w:r>
      <w:r>
        <w:rPr>
          <w:rFonts w:hint="eastAsia" w:eastAsia="宋体"/>
          <w:b/>
          <w:bCs/>
          <w:i/>
          <w:iCs/>
          <w:highlight w:val="none"/>
          <w:lang w:val="en-US" w:eastAsia="zh-CN"/>
        </w:rPr>
        <w:t>FeatureCombination.</w:t>
      </w:r>
      <w:r>
        <w:rPr>
          <w:rFonts w:hint="eastAsia" w:cs="Arial" w:eastAsiaTheme="minorEastAsia"/>
          <w:b/>
          <w:bCs/>
          <w:color w:val="000000" w:themeColor="text1"/>
          <w:lang w:val="en-US" w:eastAsia="zh-CN"/>
          <w14:textFill>
            <w14:solidFill>
              <w14:schemeClr w14:val="tx1"/>
            </w14:solidFill>
          </w14:textFill>
        </w:rPr>
        <w:t xml:space="preserve"> </w:t>
      </w:r>
    </w:p>
    <w:p w14:paraId="1701A39D">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eastAsia="宋体"/>
          <w:i/>
          <w:iCs/>
          <w:sz w:val="20"/>
          <w:szCs w:val="20"/>
          <w:u w:val="single"/>
          <w:lang w:val="en-US" w:eastAsia="zh-CN"/>
        </w:rPr>
        <w:t>Configuration for 4-step CFRA</w:t>
      </w:r>
    </w:p>
    <w:p w14:paraId="2DF8BCF5">
      <w:pPr>
        <w:pStyle w:val="61"/>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6: RAN2</w:t>
      </w:r>
      <w:r>
        <w:rPr>
          <w:rFonts w:hint="eastAsia" w:cs="Arial" w:eastAsiaTheme="minorEastAsia"/>
          <w:b/>
          <w:bCs/>
          <w:color w:val="000000" w:themeColor="text1"/>
          <w:lang w:eastAsia="zh-CN"/>
          <w14:textFill>
            <w14:solidFill>
              <w14:schemeClr w14:val="tx1"/>
            </w14:solidFill>
          </w14:textFill>
        </w:rPr>
        <w:t xml:space="preserve"> is </w:t>
      </w:r>
      <w:r>
        <w:rPr>
          <w:rFonts w:hint="eastAsia" w:cs="Arial" w:eastAsiaTheme="minorEastAsia"/>
          <w:b/>
          <w:bCs/>
          <w:color w:val="000000" w:themeColor="text1"/>
          <w:lang w:val="en-US" w:eastAsia="zh-CN"/>
          <w14:textFill>
            <w14:solidFill>
              <w14:schemeClr w14:val="tx1"/>
            </w14:solidFill>
          </w14:textFill>
        </w:rPr>
        <w:t xml:space="preserve">asked to agree that there is </w:t>
      </w:r>
      <w:r>
        <w:rPr>
          <w:rFonts w:hint="eastAsia" w:cs="Arial" w:eastAsiaTheme="minorEastAsia"/>
          <w:b/>
          <w:bCs/>
          <w:color w:val="000000" w:themeColor="text1"/>
          <w:lang w:eastAsia="zh-CN"/>
          <w14:textFill>
            <w14:solidFill>
              <w14:schemeClr w14:val="tx1"/>
            </w14:solidFill>
          </w14:textFill>
        </w:rPr>
        <w:t>no need to distinguish between Option 1 with Alt 1-1 and Option 2 with Alt 2-3 for CFRA configuration</w:t>
      </w:r>
      <w:r>
        <w:rPr>
          <w:rFonts w:hint="eastAsia"/>
          <w:b/>
          <w:bCs/>
          <w:i w:val="0"/>
          <w:iCs w:val="0"/>
          <w:lang w:val="en-US" w:eastAsia="zh-CN"/>
        </w:rPr>
        <w:t>.</w:t>
      </w:r>
    </w:p>
    <w:p w14:paraId="3821F344">
      <w:pPr>
        <w:pStyle w:val="61"/>
        <w:snapToGrid w:val="0"/>
        <w:spacing w:before="181" w:beforeLines="50" w:after="120" w:line="288" w:lineRule="auto"/>
        <w:ind w:left="0" w:firstLine="0"/>
        <w:jc w:val="both"/>
        <w:rPr>
          <w:rFonts w:hint="eastAsia"/>
          <w:b/>
          <w:bCs/>
          <w:i w:val="0"/>
          <w:iCs w:val="0"/>
          <w:lang w:val="en-US" w:eastAsia="zh-CN"/>
        </w:rPr>
      </w:pPr>
      <w:r>
        <w:rPr>
          <w:rFonts w:hint="eastAsia" w:cs="Arial" w:eastAsiaTheme="minorEastAsia"/>
          <w:b/>
          <w:bCs/>
          <w:color w:val="000000" w:themeColor="text1"/>
          <w:lang w:val="en-US" w:eastAsia="zh-CN"/>
          <w14:textFill>
            <w14:solidFill>
              <w14:schemeClr w14:val="tx1"/>
            </w14:solidFill>
          </w14:textFill>
        </w:rPr>
        <w:t>Proposal 7: RAN2 can discuss how to indicate the RO type for each CFRA event when performing configuration (FFS for the SI request case)</w:t>
      </w:r>
      <w:r>
        <w:rPr>
          <w:rFonts w:hint="eastAsia"/>
          <w:b/>
          <w:bCs/>
          <w:i w:val="0"/>
          <w:iCs w:val="0"/>
          <w:lang w:val="en-US" w:eastAsia="zh-CN"/>
        </w:rPr>
        <w:t>.</w:t>
      </w:r>
    </w:p>
    <w:p w14:paraId="4F449A4D">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8: One RO type indication can be introduced in </w:t>
      </w:r>
      <w:r>
        <w:rPr>
          <w:rFonts w:hint="eastAsia" w:cs="Arial" w:eastAsiaTheme="minorEastAsia"/>
          <w:b/>
          <w:bCs/>
          <w:i/>
          <w:iCs/>
          <w:color w:val="000000" w:themeColor="text1"/>
          <w:lang w:val="en-US" w:eastAsia="zh-CN"/>
          <w14:textFill>
            <w14:solidFill>
              <w14:schemeClr w14:val="tx1"/>
            </w14:solidFill>
          </w14:textFill>
        </w:rPr>
        <w:t>BeamFailureRecoveryConfig</w:t>
      </w:r>
      <w:r>
        <w:rPr>
          <w:rFonts w:hint="eastAsia" w:cs="Arial" w:eastAsiaTheme="minorEastAsia"/>
          <w:b/>
          <w:bCs/>
          <w:color w:val="000000" w:themeColor="text1"/>
          <w:lang w:val="en-US" w:eastAsia="zh-CN"/>
          <w14:textFill>
            <w14:solidFill>
              <w14:schemeClr w14:val="tx1"/>
            </w14:solidFill>
          </w14:textFill>
        </w:rPr>
        <w:t xml:space="preserve"> IE.</w:t>
      </w:r>
    </w:p>
    <w:p w14:paraId="0F2B45CF">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9: One RO type indication can be introduced in </w:t>
      </w:r>
      <w:r>
        <w:rPr>
          <w:rFonts w:hint="eastAsia" w:cs="Arial" w:eastAsiaTheme="minorEastAsia"/>
          <w:b/>
          <w:bCs/>
          <w:i/>
          <w:iCs/>
          <w:color w:val="000000" w:themeColor="text1"/>
          <w:lang w:val="en-US" w:eastAsia="zh-CN"/>
          <w14:textFill>
            <w14:solidFill>
              <w14:schemeClr w14:val="tx1"/>
            </w14:solidFill>
          </w14:textFill>
        </w:rPr>
        <w:t>RACH-ConfigDedicated IE</w:t>
      </w:r>
      <w:r>
        <w:rPr>
          <w:rFonts w:hint="eastAsia" w:cs="Arial" w:eastAsiaTheme="minorEastAsia"/>
          <w:b/>
          <w:bCs/>
          <w:color w:val="000000" w:themeColor="text1"/>
          <w:lang w:val="en-US" w:eastAsia="zh-CN"/>
          <w14:textFill>
            <w14:solidFill>
              <w14:schemeClr w14:val="tx1"/>
            </w14:solidFill>
          </w14:textFill>
        </w:rPr>
        <w:t>.</w:t>
      </w:r>
    </w:p>
    <w:p w14:paraId="2D511CEE">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10: If SBFD operation is also supported for SI request case, one RO type indication can be introduced in </w:t>
      </w:r>
      <w:r>
        <w:rPr>
          <w:rFonts w:hint="eastAsia" w:cs="Arial" w:eastAsiaTheme="minorEastAsia"/>
          <w:b/>
          <w:bCs/>
          <w:i/>
          <w:iCs/>
          <w:color w:val="000000" w:themeColor="text1"/>
          <w:lang w:val="en-US" w:eastAsia="zh-CN"/>
          <w14:textFill>
            <w14:solidFill>
              <w14:schemeClr w14:val="tx1"/>
            </w14:solidFill>
          </w14:textFill>
        </w:rPr>
        <w:t>SI-RequestConfig</w:t>
      </w:r>
      <w:r>
        <w:rPr>
          <w:rFonts w:hint="eastAsia" w:cs="Arial" w:eastAsiaTheme="minorEastAsia"/>
          <w:b/>
          <w:bCs/>
          <w:color w:val="000000" w:themeColor="text1"/>
          <w:lang w:val="en-US" w:eastAsia="zh-CN"/>
          <w14:textFill>
            <w14:solidFill>
              <w14:schemeClr w14:val="tx1"/>
            </w14:solidFill>
          </w14:textFill>
        </w:rPr>
        <w:t xml:space="preserve"> and </w:t>
      </w:r>
      <w:r>
        <w:rPr>
          <w:rFonts w:hint="eastAsia" w:cs="Arial" w:eastAsiaTheme="minorEastAsia"/>
          <w:b/>
          <w:bCs/>
          <w:i/>
          <w:iCs/>
          <w:color w:val="000000" w:themeColor="text1"/>
          <w:lang w:val="en-US" w:eastAsia="zh-CN"/>
          <w14:textFill>
            <w14:solidFill>
              <w14:schemeClr w14:val="tx1"/>
            </w14:solidFill>
          </w14:textFill>
        </w:rPr>
        <w:t>SI-RequestConfigRepetition</w:t>
      </w:r>
      <w:r>
        <w:rPr>
          <w:rFonts w:hint="eastAsia" w:cs="Arial" w:eastAsiaTheme="minorEastAsia"/>
          <w:b/>
          <w:bCs/>
          <w:color w:val="000000" w:themeColor="text1"/>
          <w:lang w:val="en-US" w:eastAsia="zh-CN"/>
          <w14:textFill>
            <w14:solidFill>
              <w14:schemeClr w14:val="tx1"/>
            </w14:solidFill>
          </w14:textFill>
        </w:rPr>
        <w:t xml:space="preserve"> IE.</w:t>
      </w:r>
    </w:p>
    <w:p w14:paraId="63DB0EC2">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eastAsia="宋体"/>
          <w:i/>
          <w:iCs/>
          <w:sz w:val="20"/>
          <w:szCs w:val="20"/>
          <w:u w:val="single"/>
          <w:lang w:val="en-US" w:eastAsia="zh-CN"/>
        </w:rPr>
        <w:t>RO type selection rule for CBRA</w:t>
      </w:r>
    </w:p>
    <w:p w14:paraId="5498B447">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11: For CBRA, the indication of RO type for initial PRACH transmission is introduced in SIB1</w:t>
      </w:r>
      <w:r>
        <w:rPr>
          <w:rFonts w:hint="eastAsia" w:eastAsia="宋体"/>
          <w:b/>
          <w:bCs/>
          <w:highlight w:val="none"/>
          <w:lang w:val="en-US" w:eastAsia="zh-CN"/>
        </w:rPr>
        <w:t>.</w:t>
      </w:r>
      <w:r>
        <w:rPr>
          <w:rFonts w:hint="eastAsia" w:cs="Arial" w:eastAsiaTheme="minorEastAsia"/>
          <w:b/>
          <w:bCs/>
          <w:color w:val="000000" w:themeColor="text1"/>
          <w:lang w:val="en-US" w:eastAsia="zh-CN"/>
          <w14:textFill>
            <w14:solidFill>
              <w14:schemeClr w14:val="tx1"/>
            </w14:solidFill>
          </w14:textFill>
        </w:rPr>
        <w:t xml:space="preserve"> </w:t>
      </w:r>
    </w:p>
    <w:p w14:paraId="18D7B185">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12: For CBRA, </w:t>
      </w:r>
      <w:r>
        <w:rPr>
          <w:rFonts w:hint="eastAsia" w:eastAsia="宋体"/>
          <w:b/>
          <w:bCs/>
          <w:highlight w:val="none"/>
          <w:lang w:val="en-US" w:eastAsia="zh-CN"/>
        </w:rPr>
        <w:t>network can further indicate whether SBFD-aware UE whose RSRP is below the configured RSRP threshold or SBFD-aware UE whose RSRP is above the configured RSRP threshold selects the additional RO.</w:t>
      </w:r>
      <w:r>
        <w:rPr>
          <w:rFonts w:hint="eastAsia" w:cs="Arial" w:eastAsiaTheme="minorEastAsia"/>
          <w:b/>
          <w:bCs/>
          <w:color w:val="000000" w:themeColor="text1"/>
          <w:lang w:val="en-US" w:eastAsia="zh-CN"/>
          <w14:textFill>
            <w14:solidFill>
              <w14:schemeClr w14:val="tx1"/>
            </w14:solidFill>
          </w14:textFill>
        </w:rPr>
        <w:t xml:space="preserve"> </w:t>
      </w:r>
    </w:p>
    <w:p w14:paraId="6625E40D">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13: For CBRA, only one RO type selection rule is supported/enabled in one cell at a time.</w:t>
      </w:r>
    </w:p>
    <w:p w14:paraId="432683A0">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14: RAN2 is asked to agree that, for initial RO type selection, </w:t>
      </w:r>
      <w:r>
        <w:rPr>
          <w:rFonts w:hint="eastAsia" w:cs="Arial" w:eastAsiaTheme="minorEastAsia"/>
          <w:b/>
          <w:bCs/>
          <w:color w:val="000000" w:themeColor="text1"/>
          <w:lang w:eastAsia="zh-CN"/>
          <w14:textFill>
            <w14:solidFill>
              <w14:schemeClr w14:val="tx1"/>
            </w14:solidFill>
          </w14:textFill>
        </w:rPr>
        <w:t>the same principle should be followed for PRACH transmission with repetition and PRACH transmission without repetition</w:t>
      </w:r>
      <w:r>
        <w:rPr>
          <w:rFonts w:hint="eastAsia" w:cs="Arial" w:eastAsiaTheme="minorEastAsia"/>
          <w:b/>
          <w:bCs/>
          <w:color w:val="000000" w:themeColor="text1"/>
          <w:lang w:val="en-US" w:eastAsia="zh-CN"/>
          <w14:textFill>
            <w14:solidFill>
              <w14:schemeClr w14:val="tx1"/>
            </w14:solidFill>
          </w14:textFill>
        </w:rPr>
        <w:t>.</w:t>
      </w:r>
    </w:p>
    <w:p w14:paraId="4FE35798">
      <w:pPr>
        <w:pStyle w:val="61"/>
        <w:numPr>
          <w:ilvl w:val="0"/>
          <w:numId w:val="0"/>
        </w:numPr>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15: RAN2 is asked to agree that </w:t>
      </w:r>
      <w:r>
        <w:rPr>
          <w:rFonts w:hint="eastAsia"/>
          <w:b/>
          <w:bCs/>
          <w:lang w:val="en-US" w:eastAsia="zh-CN"/>
        </w:rPr>
        <w:t>the RSRP threshold for CBRA RO type selection between legacy RO and additional RO is mandatorily configured, if both legacy RO and additional RO are configured in one cell</w:t>
      </w:r>
      <w:r>
        <w:rPr>
          <w:rFonts w:hint="eastAsia" w:cs="Arial" w:eastAsiaTheme="minorEastAsia"/>
          <w:b/>
          <w:bCs/>
          <w:color w:val="000000" w:themeColor="text1"/>
          <w:lang w:val="en-US" w:eastAsia="zh-CN"/>
          <w14:textFill>
            <w14:solidFill>
              <w14:schemeClr w14:val="tx1"/>
            </w14:solidFill>
          </w14:textFill>
        </w:rPr>
        <w:t>.</w:t>
      </w:r>
    </w:p>
    <w:p w14:paraId="2853BEF3">
      <w:pPr>
        <w:pStyle w:val="61"/>
        <w:numPr>
          <w:ilvl w:val="0"/>
          <w:numId w:val="0"/>
        </w:numPr>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16: If Proposal 15 can not be agreed, RAN2 is asked to agree that </w:t>
      </w:r>
      <w:r>
        <w:rPr>
          <w:rFonts w:hint="eastAsia"/>
          <w:b/>
          <w:bCs/>
          <w:lang w:val="en-US" w:eastAsia="zh-CN"/>
        </w:rPr>
        <w:t>the behavior of SBFD-aware UE depends on its implementation in case that both explicit indication and RSRP threshold for RO type selection are absent for CBRA</w:t>
      </w:r>
      <w:r>
        <w:rPr>
          <w:rFonts w:hint="eastAsia" w:cs="Arial" w:eastAsiaTheme="minorEastAsia"/>
          <w:b/>
          <w:bCs/>
          <w:color w:val="000000" w:themeColor="text1"/>
          <w:lang w:val="en-US" w:eastAsia="zh-CN"/>
          <w14:textFill>
            <w14:solidFill>
              <w14:schemeClr w14:val="tx1"/>
            </w14:solidFill>
          </w14:textFill>
        </w:rPr>
        <w:t>.</w:t>
      </w:r>
    </w:p>
    <w:p w14:paraId="0FF8416E">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eastAsia="宋体"/>
          <w:i/>
          <w:iCs/>
          <w:sz w:val="20"/>
          <w:szCs w:val="20"/>
          <w:u w:val="single"/>
          <w:lang w:val="en-US" w:eastAsia="zh-CN"/>
        </w:rPr>
        <w:t>RO type selection procedure for CBRA</w:t>
      </w:r>
    </w:p>
    <w:p w14:paraId="4B009B78">
      <w:pPr>
        <w:pStyle w:val="61"/>
        <w:numPr>
          <w:ilvl w:val="0"/>
          <w:numId w:val="0"/>
        </w:numPr>
        <w:snapToGrid w:val="0"/>
        <w:spacing w:before="181" w:beforeLines="50" w:after="120" w:line="288" w:lineRule="auto"/>
        <w:ind w:left="0" w:firstLine="0"/>
        <w:jc w:val="both"/>
        <w:rPr>
          <w:rFonts w:hint="default"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Proposal 17: The RO type selection is after the selection of set of random access resources which is specified in Section 5.1.1b in TS 38.321.</w:t>
      </w:r>
    </w:p>
    <w:p w14:paraId="3B46FCE7">
      <w:pPr>
        <w:pStyle w:val="61"/>
        <w:numPr>
          <w:ilvl w:val="0"/>
          <w:numId w:val="0"/>
        </w:numPr>
        <w:snapToGrid w:val="0"/>
        <w:spacing w:before="181" w:beforeLines="50" w:after="120" w:line="288" w:lineRule="auto"/>
        <w:ind w:left="0" w:firstLine="0"/>
        <w:jc w:val="both"/>
        <w:rPr>
          <w:rFonts w:hint="default" w:eastAsia="宋体"/>
          <w:i w:val="0"/>
          <w:iCs w:val="0"/>
          <w:lang w:val="en-US" w:eastAsia="zh-CN"/>
        </w:rPr>
      </w:pPr>
      <w:r>
        <w:rPr>
          <w:rFonts w:hint="eastAsia" w:cs="Arial" w:eastAsiaTheme="minorEastAsia"/>
          <w:b/>
          <w:bCs/>
          <w:color w:val="000000" w:themeColor="text1"/>
          <w:lang w:val="en-US" w:eastAsia="zh-CN"/>
          <w14:textFill>
            <w14:solidFill>
              <w14:schemeClr w14:val="tx1"/>
            </w14:solidFill>
          </w14:textFill>
        </w:rPr>
        <w:t>Proposal 18: RAN2 is asked to discuss and determine whether to capture the RO selection procedure before or after RA type selection in TS 38.321.</w:t>
      </w:r>
    </w:p>
    <w:p w14:paraId="47DDC784">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eastAsia="宋体"/>
          <w:i/>
          <w:iCs/>
          <w:sz w:val="20"/>
          <w:szCs w:val="20"/>
          <w:u w:val="single"/>
          <w:lang w:val="en-US" w:eastAsia="zh-CN"/>
        </w:rPr>
        <w:t xml:space="preserve">PRACH transmission re-attempt </w:t>
      </w:r>
    </w:p>
    <w:p w14:paraId="1AE086E7">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19: </w:t>
      </w:r>
      <w:r>
        <w:rPr>
          <w:rFonts w:hint="eastAsia" w:eastAsia="宋体"/>
          <w:b/>
          <w:bCs/>
          <w:lang w:val="en-US" w:eastAsia="zh-CN"/>
        </w:rPr>
        <w:t xml:space="preserve">RAN2 is asked to support SBFD-aware UEs which select legacy ROs as initial attempt switch to additional ROs after </w:t>
      </w:r>
      <w:r>
        <w:rPr>
          <w:rFonts w:hint="eastAsia"/>
          <w:b/>
          <w:bCs/>
        </w:rPr>
        <w:t>certain (configured) number of times of RACH attempt</w:t>
      </w:r>
      <w:r>
        <w:rPr>
          <w:rFonts w:hint="eastAsia" w:eastAsia="宋体"/>
          <w:b/>
          <w:bCs/>
          <w:lang w:val="en-US" w:eastAsia="zh-CN"/>
        </w:rPr>
        <w:t>.</w:t>
      </w:r>
    </w:p>
    <w:p w14:paraId="579A5C55">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20: </w:t>
      </w:r>
      <w:r>
        <w:rPr>
          <w:rFonts w:hint="eastAsia" w:eastAsia="宋体"/>
          <w:b/>
          <w:bCs/>
          <w:lang w:val="en-US" w:eastAsia="zh-CN"/>
        </w:rPr>
        <w:t>Within one cell, only one direction, that is, either legacy ROs fallback to additional ROs or additional ROs fallback to additional ROs is supported.</w:t>
      </w:r>
    </w:p>
    <w:p w14:paraId="38F3EF6D">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21: RAN2 is asked to agree that </w:t>
      </w:r>
      <w:r>
        <w:rPr>
          <w:rFonts w:hint="eastAsia" w:eastAsia="宋体"/>
          <w:b/>
          <w:bCs/>
          <w:lang w:eastAsia="zh-CN"/>
        </w:rPr>
        <w:t>both RO type switch and increase of preamble repetition number are allowed</w:t>
      </w:r>
      <w:r>
        <w:rPr>
          <w:rFonts w:hint="eastAsia" w:eastAsia="宋体"/>
          <w:b/>
          <w:bCs/>
          <w:lang w:val="en-US" w:eastAsia="zh-CN"/>
        </w:rPr>
        <w:t xml:space="preserve"> during one RACH procedure. </w:t>
      </w:r>
    </w:p>
    <w:p w14:paraId="632F899A">
      <w:pPr>
        <w:pStyle w:val="61"/>
        <w:snapToGrid w:val="0"/>
        <w:spacing w:before="181" w:beforeLines="50" w:after="120" w:line="288" w:lineRule="auto"/>
        <w:ind w:left="0" w:firstLine="0"/>
        <w:jc w:val="both"/>
        <w:rPr>
          <w:rFonts w:hint="eastAsia" w:eastAsia="宋体"/>
          <w:b/>
          <w:bCs/>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22: </w:t>
      </w:r>
      <w:r>
        <w:rPr>
          <w:rFonts w:hint="eastAsia" w:eastAsia="宋体"/>
          <w:b/>
          <w:bCs/>
          <w:lang w:val="en-US" w:eastAsia="zh-CN"/>
        </w:rPr>
        <w:t xml:space="preserve">Both the switching of RO type and increasing on the preamble repetition number should be based on the existing counter </w:t>
      </w:r>
      <w:r>
        <w:rPr>
          <w:b/>
          <w:bCs/>
          <w:i/>
          <w:iCs/>
          <w:lang w:eastAsia="ko-KR"/>
        </w:rPr>
        <w:t>PREAMBLE_TRANSMISSION_COUNTER</w:t>
      </w:r>
      <w:r>
        <w:rPr>
          <w:rFonts w:hint="eastAsia" w:eastAsia="宋体"/>
          <w:b/>
          <w:bCs/>
          <w:i/>
          <w:iCs/>
          <w:lang w:val="en-US" w:eastAsia="zh-CN"/>
        </w:rPr>
        <w:t>.</w:t>
      </w:r>
    </w:p>
    <w:p w14:paraId="2D3ED18B">
      <w:pPr>
        <w:pStyle w:val="61"/>
        <w:snapToGrid w:val="0"/>
        <w:spacing w:before="181" w:beforeLines="50" w:after="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23: </w:t>
      </w:r>
      <w:r>
        <w:rPr>
          <w:rFonts w:hint="eastAsia" w:cs="Arial" w:eastAsiaTheme="minorEastAsia"/>
          <w:b/>
          <w:bCs/>
          <w:color w:val="000000" w:themeColor="text1"/>
          <w:lang w:eastAsia="zh-CN"/>
          <w14:textFill>
            <w14:solidFill>
              <w14:schemeClr w14:val="tx1"/>
            </w14:solidFill>
          </w14:textFill>
        </w:rPr>
        <w:t xml:space="preserve">For RACH configuration Option 1, </w:t>
      </w:r>
      <w:r>
        <w:rPr>
          <w:rFonts w:hint="eastAsia" w:cs="Arial" w:eastAsiaTheme="minorEastAsia"/>
          <w:b/>
          <w:bCs/>
          <w:color w:val="000000" w:themeColor="text1"/>
          <w:lang w:val="en-US" w:eastAsia="zh-CN"/>
          <w14:textFill>
            <w14:solidFill>
              <w14:schemeClr w14:val="tx1"/>
            </w14:solidFill>
          </w14:textFill>
        </w:rPr>
        <w:t>the following scheme is supported</w:t>
      </w:r>
      <w:r>
        <w:rPr>
          <w:rFonts w:hint="eastAsia" w:cs="Arial" w:eastAsiaTheme="minorEastAsia"/>
          <w:b/>
          <w:bCs/>
          <w:color w:val="000000" w:themeColor="text1"/>
          <w:lang w:eastAsia="zh-CN"/>
          <w14:textFill>
            <w14:solidFill>
              <w14:schemeClr w14:val="tx1"/>
            </w14:solidFill>
          </w14:textFill>
        </w:rPr>
        <w:t xml:space="preserve"> for PRACH transmission re-attempt with preamble repetitions in one random access procedure</w:t>
      </w:r>
      <w:r>
        <w:rPr>
          <w:rFonts w:hint="eastAsia" w:cs="Arial" w:eastAsiaTheme="minorEastAsia"/>
          <w:b/>
          <w:bCs/>
          <w:color w:val="000000" w:themeColor="text1"/>
          <w:lang w:val="en-US" w:eastAsia="zh-CN"/>
          <w14:textFill>
            <w14:solidFill>
              <w14:schemeClr w14:val="tx1"/>
            </w14:solidFill>
          </w14:textFill>
        </w:rPr>
        <w:t>:</w:t>
      </w:r>
    </w:p>
    <w:p w14:paraId="1A1FDDE2">
      <w:pPr>
        <w:pStyle w:val="110"/>
        <w:numPr>
          <w:ilvl w:val="1"/>
          <w:numId w:val="19"/>
        </w:numPr>
        <w:overflowPunct/>
        <w:autoSpaceDE/>
        <w:autoSpaceDN/>
        <w:adjustRightInd/>
        <w:spacing w:before="0" w:after="0"/>
        <w:ind w:left="884" w:hanging="442" w:firstLineChars="0"/>
        <w:textAlignment w:val="auto"/>
        <w:rPr>
          <w:b/>
          <w:bCs/>
        </w:rPr>
      </w:pPr>
      <w:r>
        <w:rPr>
          <w:rFonts w:hint="eastAsia" w:eastAsiaTheme="minorEastAsia"/>
          <w:b/>
          <w:bCs/>
        </w:rPr>
        <w:t>when the</w:t>
      </w:r>
      <w:r>
        <w:rPr>
          <w:b/>
          <w:bCs/>
        </w:rPr>
        <w:t xml:space="preserve"> number of PRACH </w:t>
      </w:r>
      <w:r>
        <w:rPr>
          <w:rFonts w:hint="eastAsia" w:eastAsia="宋体"/>
          <w:b/>
          <w:bCs/>
          <w:lang w:val="en-US" w:eastAsia="zh-CN"/>
        </w:rPr>
        <w:t>transmission</w:t>
      </w:r>
      <w:r>
        <w:rPr>
          <w:b/>
          <w:bCs/>
        </w:rPr>
        <w:t>s</w:t>
      </w:r>
      <w:r>
        <w:rPr>
          <w:rFonts w:hint="eastAsia" w:eastAsiaTheme="minorEastAsia"/>
          <w:b/>
          <w:bCs/>
        </w:rPr>
        <w:t xml:space="preserve"> equals the maximum number</w:t>
      </w:r>
      <w:r>
        <w:rPr>
          <w:rFonts w:hint="eastAsia" w:eastAsiaTheme="minorEastAsia"/>
          <w:b/>
          <w:bCs/>
          <w:lang w:val="en-US" w:eastAsia="zh-CN"/>
        </w:rPr>
        <w:t xml:space="preserve"> for RO type switch plus 1</w:t>
      </w:r>
      <w:r>
        <w:rPr>
          <w:rFonts w:hint="eastAsia" w:eastAsiaTheme="minorEastAsia"/>
          <w:b/>
          <w:bCs/>
        </w:rPr>
        <w:t xml:space="preserve">, </w:t>
      </w:r>
      <w:r>
        <w:rPr>
          <w:rFonts w:eastAsiaTheme="minorEastAsia"/>
          <w:b/>
          <w:bCs/>
        </w:rPr>
        <w:t xml:space="preserve">use the </w:t>
      </w:r>
      <w:r>
        <w:rPr>
          <w:rFonts w:hint="eastAsia" w:eastAsiaTheme="minorEastAsia"/>
          <w:b/>
          <w:bCs/>
        </w:rPr>
        <w:t>other</w:t>
      </w:r>
      <w:r>
        <w:rPr>
          <w:rFonts w:hint="eastAsia" w:eastAsiaTheme="minorEastAsia"/>
          <w:b/>
          <w:bCs/>
          <w:lang w:val="en-US" w:eastAsia="zh-CN"/>
        </w:rPr>
        <w:t xml:space="preserve"> RO</w:t>
      </w:r>
      <w:r>
        <w:rPr>
          <w:rFonts w:eastAsiaTheme="minorEastAsia"/>
          <w:b/>
          <w:bCs/>
        </w:rPr>
        <w:t xml:space="preserve"> type</w:t>
      </w:r>
      <w:r>
        <w:rPr>
          <w:rFonts w:hint="eastAsia" w:eastAsiaTheme="minorEastAsia"/>
          <w:b/>
          <w:bCs/>
        </w:rPr>
        <w:t xml:space="preserve"> with the </w:t>
      </w:r>
      <w:r>
        <w:rPr>
          <w:rFonts w:hint="eastAsia" w:eastAsiaTheme="minorEastAsia"/>
          <w:b/>
          <w:bCs/>
          <w:lang w:val="en-US" w:eastAsia="zh-CN"/>
        </w:rPr>
        <w:t>same</w:t>
      </w:r>
      <w:r>
        <w:rPr>
          <w:rFonts w:hint="eastAsia" w:eastAsiaTheme="minorEastAsia"/>
          <w:b/>
          <w:bCs/>
        </w:rPr>
        <w:t xml:space="preserve"> Msg1 </w:t>
      </w:r>
      <w:r>
        <w:rPr>
          <w:rFonts w:eastAsiaTheme="minorEastAsia"/>
          <w:b/>
          <w:bCs/>
        </w:rPr>
        <w:t>repetition</w:t>
      </w:r>
      <w:r>
        <w:rPr>
          <w:rFonts w:hint="eastAsia" w:eastAsiaTheme="minorEastAsia"/>
          <w:b/>
          <w:bCs/>
        </w:rPr>
        <w:t xml:space="preserve"> number as before the </w:t>
      </w:r>
      <w:r>
        <w:rPr>
          <w:rFonts w:hint="eastAsia" w:eastAsiaTheme="minorEastAsia"/>
          <w:b/>
          <w:bCs/>
          <w:lang w:eastAsia="zh-CN"/>
        </w:rPr>
        <w:t>s</w:t>
      </w:r>
      <w:r>
        <w:rPr>
          <w:rFonts w:hint="eastAsia" w:eastAsiaTheme="minorEastAsia"/>
          <w:b/>
          <w:bCs/>
          <w:lang w:val="en-US" w:eastAsia="zh-CN"/>
        </w:rPr>
        <w:t>witch. Note that whether to increase the number of repetitions of Msg1 first or to switch the RO type first depends on network configuration.</w:t>
      </w:r>
    </w:p>
    <w:p w14:paraId="053FD74D">
      <w:pPr>
        <w:pStyle w:val="61"/>
        <w:snapToGrid w:val="0"/>
        <w:spacing w:before="181" w:beforeLines="50" w:after="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24: </w:t>
      </w:r>
      <w:r>
        <w:rPr>
          <w:rFonts w:hint="eastAsia" w:cs="Arial" w:eastAsiaTheme="minorEastAsia"/>
          <w:b/>
          <w:bCs/>
          <w:color w:val="000000" w:themeColor="text1"/>
          <w:lang w:eastAsia="zh-CN"/>
          <w14:textFill>
            <w14:solidFill>
              <w14:schemeClr w14:val="tx1"/>
            </w14:solidFill>
          </w14:textFill>
        </w:rPr>
        <w:t xml:space="preserve">For RACH configuration Option </w:t>
      </w:r>
      <w:r>
        <w:rPr>
          <w:rFonts w:hint="eastAsia" w:cs="Arial" w:eastAsiaTheme="minorEastAsia"/>
          <w:b/>
          <w:bCs/>
          <w:color w:val="000000" w:themeColor="text1"/>
          <w:lang w:val="en-US" w:eastAsia="zh-CN"/>
          <w14:textFill>
            <w14:solidFill>
              <w14:schemeClr w14:val="tx1"/>
            </w14:solidFill>
          </w14:textFill>
        </w:rPr>
        <w:t>2</w:t>
      </w:r>
      <w:r>
        <w:rPr>
          <w:rFonts w:hint="eastAsia" w:cs="Arial" w:eastAsiaTheme="minorEastAsia"/>
          <w:b/>
          <w:bCs/>
          <w:color w:val="000000" w:themeColor="text1"/>
          <w:lang w:eastAsia="zh-CN"/>
          <w14:textFill>
            <w14:solidFill>
              <w14:schemeClr w14:val="tx1"/>
            </w14:solidFill>
          </w14:textFill>
        </w:rPr>
        <w:t xml:space="preserve">, </w:t>
      </w:r>
      <w:r>
        <w:rPr>
          <w:rFonts w:hint="eastAsia" w:cs="Arial" w:eastAsiaTheme="minorEastAsia"/>
          <w:b/>
          <w:bCs/>
          <w:color w:val="000000" w:themeColor="text1"/>
          <w:lang w:val="en-US" w:eastAsia="zh-CN"/>
          <w14:textFill>
            <w14:solidFill>
              <w14:schemeClr w14:val="tx1"/>
            </w14:solidFill>
          </w14:textFill>
        </w:rPr>
        <w:t>the following scheme is supported</w:t>
      </w:r>
      <w:r>
        <w:rPr>
          <w:rFonts w:hint="eastAsia" w:cs="Arial" w:eastAsiaTheme="minorEastAsia"/>
          <w:b/>
          <w:bCs/>
          <w:color w:val="000000" w:themeColor="text1"/>
          <w:lang w:eastAsia="zh-CN"/>
          <w14:textFill>
            <w14:solidFill>
              <w14:schemeClr w14:val="tx1"/>
            </w14:solidFill>
          </w14:textFill>
        </w:rPr>
        <w:t xml:space="preserve"> for PRACH transmission re-attempt with preamble repetitions in one random access procedure</w:t>
      </w:r>
      <w:r>
        <w:rPr>
          <w:rFonts w:hint="eastAsia" w:cs="Arial" w:eastAsiaTheme="minorEastAsia"/>
          <w:b/>
          <w:bCs/>
          <w:color w:val="000000" w:themeColor="text1"/>
          <w:lang w:val="en-US" w:eastAsia="zh-CN"/>
          <w14:textFill>
            <w14:solidFill>
              <w14:schemeClr w14:val="tx1"/>
            </w14:solidFill>
          </w14:textFill>
        </w:rPr>
        <w:t>:</w:t>
      </w:r>
    </w:p>
    <w:p w14:paraId="49795B29">
      <w:pPr>
        <w:pStyle w:val="110"/>
        <w:numPr>
          <w:ilvl w:val="1"/>
          <w:numId w:val="19"/>
        </w:numPr>
        <w:overflowPunct/>
        <w:autoSpaceDE/>
        <w:autoSpaceDN/>
        <w:adjustRightInd/>
        <w:spacing w:before="0" w:after="0"/>
        <w:ind w:left="884" w:hanging="442" w:firstLineChars="0"/>
        <w:textAlignment w:val="auto"/>
        <w:rPr>
          <w:rFonts w:hint="default" w:eastAsia="宋体"/>
          <w:b/>
          <w:bCs/>
          <w:lang w:val="en-US" w:eastAsia="zh-CN"/>
        </w:rPr>
      </w:pPr>
      <w:r>
        <w:rPr>
          <w:rFonts w:hint="eastAsia" w:eastAsiaTheme="minorEastAsia"/>
          <w:b/>
          <w:bCs/>
          <w:lang w:val="en-US" w:eastAsia="zh-CN"/>
        </w:rPr>
        <w:t>w</w:t>
      </w:r>
      <w:r>
        <w:rPr>
          <w:rFonts w:hint="eastAsia" w:eastAsiaTheme="minorEastAsia"/>
          <w:b/>
          <w:bCs/>
        </w:rPr>
        <w:t>hen the</w:t>
      </w:r>
      <w:r>
        <w:rPr>
          <w:b/>
          <w:bCs/>
        </w:rPr>
        <w:t xml:space="preserve"> number of PRACH </w:t>
      </w:r>
      <w:r>
        <w:rPr>
          <w:rFonts w:hint="eastAsia" w:eastAsia="宋体"/>
          <w:b/>
          <w:bCs/>
          <w:lang w:val="en-US" w:eastAsia="zh-CN"/>
        </w:rPr>
        <w:t>transmission</w:t>
      </w:r>
      <w:r>
        <w:rPr>
          <w:b/>
          <w:bCs/>
        </w:rPr>
        <w:t>s</w:t>
      </w:r>
      <w:r>
        <w:rPr>
          <w:rFonts w:hint="eastAsia" w:eastAsiaTheme="minorEastAsia"/>
          <w:b/>
          <w:bCs/>
        </w:rPr>
        <w:t xml:space="preserve"> </w:t>
      </w:r>
      <w:r>
        <w:rPr>
          <w:rFonts w:hint="eastAsia" w:eastAsiaTheme="minorEastAsia"/>
          <w:b/>
          <w:bCs/>
          <w:lang w:val="en-US" w:eastAsia="zh-CN"/>
        </w:rPr>
        <w:t>equals</w:t>
      </w:r>
      <w:r>
        <w:rPr>
          <w:rFonts w:hint="eastAsia" w:eastAsiaTheme="minorEastAsia"/>
          <w:b/>
          <w:bCs/>
        </w:rPr>
        <w:t xml:space="preserve"> the maximum number for RO type switch plus 1, UE can </w:t>
      </w:r>
      <w:r>
        <w:rPr>
          <w:rFonts w:eastAsiaTheme="minorEastAsia"/>
          <w:b/>
          <w:bCs/>
        </w:rPr>
        <w:t xml:space="preserve">use the </w:t>
      </w:r>
      <w:r>
        <w:rPr>
          <w:rFonts w:hint="eastAsia" w:eastAsiaTheme="minorEastAsia"/>
          <w:b/>
          <w:bCs/>
        </w:rPr>
        <w:t>other</w:t>
      </w:r>
      <w:r>
        <w:rPr>
          <w:rFonts w:hint="eastAsia" w:eastAsiaTheme="minorEastAsia"/>
          <w:b/>
          <w:bCs/>
          <w:lang w:val="en-US" w:eastAsia="zh-CN"/>
        </w:rPr>
        <w:t xml:space="preserve"> RO</w:t>
      </w:r>
      <w:r>
        <w:rPr>
          <w:rFonts w:eastAsiaTheme="minorEastAsia"/>
          <w:b/>
          <w:bCs/>
        </w:rPr>
        <w:t xml:space="preserve"> type</w:t>
      </w:r>
      <w:r>
        <w:rPr>
          <w:rFonts w:hint="eastAsia" w:eastAsiaTheme="minorEastAsia"/>
          <w:b/>
          <w:bCs/>
        </w:rPr>
        <w:t xml:space="preserve"> if the current Msg1 </w:t>
      </w:r>
      <w:r>
        <w:rPr>
          <w:rFonts w:eastAsiaTheme="minorEastAsia"/>
          <w:b/>
          <w:bCs/>
        </w:rPr>
        <w:t>repetition</w:t>
      </w:r>
      <w:r>
        <w:rPr>
          <w:rFonts w:hint="eastAsia" w:eastAsiaTheme="minorEastAsia"/>
          <w:b/>
          <w:bCs/>
        </w:rPr>
        <w:t xml:space="preserve"> number</w:t>
      </w:r>
      <w:r>
        <w:rPr>
          <w:rFonts w:hint="eastAsia" w:eastAsiaTheme="minorEastAsia"/>
          <w:b/>
          <w:bCs/>
          <w:lang w:val="en-US" w:eastAsia="zh-CN"/>
        </w:rPr>
        <w:t xml:space="preserve"> </w:t>
      </w:r>
      <w:r>
        <w:rPr>
          <w:rFonts w:hint="eastAsia" w:eastAsiaTheme="minorEastAsia"/>
          <w:b/>
          <w:bCs/>
          <w:highlight w:val="none"/>
          <w:lang w:val="en-US" w:eastAsia="zh-CN"/>
        </w:rPr>
        <w:t>or higher Msg1 repetition number</w:t>
      </w:r>
      <w:r>
        <w:rPr>
          <w:rFonts w:hint="eastAsia" w:eastAsiaTheme="minorEastAsia"/>
          <w:b/>
          <w:bCs/>
          <w:highlight w:val="none"/>
        </w:rPr>
        <w:t xml:space="preserve"> </w:t>
      </w:r>
      <w:r>
        <w:rPr>
          <w:rFonts w:hint="eastAsia" w:eastAsiaTheme="minorEastAsia"/>
          <w:b/>
          <w:bCs/>
        </w:rPr>
        <w:t xml:space="preserve">is </w:t>
      </w:r>
      <w:r>
        <w:rPr>
          <w:rFonts w:eastAsiaTheme="minorEastAsia"/>
          <w:b/>
          <w:bCs/>
        </w:rPr>
        <w:t>also</w:t>
      </w:r>
      <w:r>
        <w:rPr>
          <w:rFonts w:hint="eastAsia" w:eastAsiaTheme="minorEastAsia"/>
          <w:b/>
          <w:bCs/>
        </w:rPr>
        <w:t xml:space="preserve"> configured for the other</w:t>
      </w:r>
      <w:r>
        <w:rPr>
          <w:rFonts w:eastAsiaTheme="minorEastAsia"/>
          <w:b/>
          <w:bCs/>
        </w:rPr>
        <w:t xml:space="preserve"> type</w:t>
      </w:r>
      <w:r>
        <w:rPr>
          <w:rFonts w:hint="eastAsia" w:eastAsiaTheme="minorEastAsia"/>
          <w:b/>
          <w:bCs/>
        </w:rPr>
        <w:t xml:space="preserve">. </w:t>
      </w:r>
      <w:r>
        <w:rPr>
          <w:rFonts w:hint="eastAsia" w:eastAsiaTheme="minorEastAsia"/>
          <w:b/>
          <w:bCs/>
          <w:lang w:val="en-US" w:eastAsia="zh-CN"/>
        </w:rPr>
        <w:t>Note that whether to increase the number of repetitions of Msg1 first or to switch the RO type first depends on network configuration.</w:t>
      </w:r>
    </w:p>
    <w:p w14:paraId="31DBFA1F">
      <w:pPr>
        <w:pStyle w:val="61"/>
        <w:snapToGrid w:val="0"/>
        <w:spacing w:before="181" w:beforeLines="50" w:after="120" w:line="288" w:lineRule="auto"/>
        <w:ind w:left="0" w:firstLine="0"/>
        <w:jc w:val="both"/>
        <w:rPr>
          <w:rFonts w:hint="default" w:eastAsia="宋体"/>
          <w:i/>
          <w:iCs/>
          <w:sz w:val="20"/>
          <w:szCs w:val="20"/>
          <w:u w:val="single"/>
          <w:lang w:val="en-US" w:eastAsia="zh-CN"/>
        </w:rPr>
      </w:pPr>
      <w:r>
        <w:rPr>
          <w:rFonts w:hint="eastAsia" w:eastAsia="宋体"/>
          <w:i/>
          <w:iCs/>
          <w:sz w:val="20"/>
          <w:szCs w:val="20"/>
          <w:u w:val="single"/>
          <w:lang w:val="en-US" w:eastAsia="zh-CN"/>
        </w:rPr>
        <w:t>Determination of RO type for CFRA</w:t>
      </w:r>
    </w:p>
    <w:p w14:paraId="5F80CC4C">
      <w:pPr>
        <w:pStyle w:val="61"/>
        <w:snapToGrid w:val="0"/>
        <w:spacing w:before="181" w:beforeLines="50" w:after="120" w:line="288" w:lineRule="auto"/>
        <w:ind w:left="0" w:firstLine="0"/>
        <w:jc w:val="both"/>
        <w:rPr>
          <w:rFonts w:hint="eastAsia" w:cs="Arial" w:eastAsiaTheme="minorEastAsia"/>
          <w:b/>
          <w:bCs/>
          <w:color w:val="000000" w:themeColor="text1"/>
          <w:lang w:val="en-US" w:eastAsia="zh-CN"/>
          <w14:textFill>
            <w14:solidFill>
              <w14:schemeClr w14:val="tx1"/>
            </w14:solidFill>
          </w14:textFill>
        </w:rPr>
      </w:pPr>
      <w:r>
        <w:rPr>
          <w:rFonts w:hint="eastAsia" w:cs="Arial" w:eastAsiaTheme="minorEastAsia"/>
          <w:b/>
          <w:bCs/>
          <w:color w:val="000000" w:themeColor="text1"/>
          <w:lang w:val="en-US" w:eastAsia="zh-CN"/>
          <w14:textFill>
            <w14:solidFill>
              <w14:schemeClr w14:val="tx1"/>
            </w14:solidFill>
          </w14:textFill>
        </w:rPr>
        <w:t xml:space="preserve">Proposal 25: For UL early sync, RAN2 is asked to check with RAN1 whether the RO type indication will be included in PDCCH order or in </w:t>
      </w:r>
      <w:r>
        <w:rPr>
          <w:rFonts w:hint="eastAsia" w:cs="Arial" w:eastAsiaTheme="minorEastAsia"/>
          <w:b/>
          <w:bCs/>
          <w:i/>
          <w:iCs/>
          <w:color w:val="000000" w:themeColor="text1"/>
          <w:lang w:val="en-US" w:eastAsia="zh-CN"/>
          <w14:textFill>
            <w14:solidFill>
              <w14:schemeClr w14:val="tx1"/>
            </w14:solidFill>
          </w14:textFill>
        </w:rPr>
        <w:t>EarlyUL-SyncConfig</w:t>
      </w:r>
      <w:r>
        <w:rPr>
          <w:rFonts w:hint="eastAsia" w:cs="Arial" w:eastAsiaTheme="minorEastAsia"/>
          <w:b/>
          <w:bCs/>
          <w:color w:val="000000" w:themeColor="text1"/>
          <w:lang w:val="en-US" w:eastAsia="zh-CN"/>
          <w14:textFill>
            <w14:solidFill>
              <w14:schemeClr w14:val="tx1"/>
            </w14:solidFill>
          </w14:textFill>
        </w:rPr>
        <w:t xml:space="preserve"> IE.</w:t>
      </w:r>
    </w:p>
    <w:p w14:paraId="4ED2DA56">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26: For RACH-based LTM cell switch, the RO type indication can be provided in LTM Cell Switch Command MAC CE. </w:t>
      </w:r>
    </w:p>
    <w:p w14:paraId="3EC12025">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eastAsia="宋体"/>
          <w:i/>
          <w:iCs/>
          <w:sz w:val="20"/>
          <w:szCs w:val="20"/>
          <w:u w:val="single"/>
          <w:lang w:val="en-US" w:eastAsia="zh-CN"/>
        </w:rPr>
        <w:t>Msg3-based early indication</w:t>
      </w:r>
    </w:p>
    <w:p w14:paraId="3F78250E">
      <w:pPr>
        <w:pStyle w:val="61"/>
        <w:snapToGrid w:val="0"/>
        <w:spacing w:before="181" w:beforeLines="50" w:after="120" w:line="288" w:lineRule="auto"/>
        <w:ind w:left="0" w:firstLine="0"/>
        <w:jc w:val="both"/>
        <w:rPr>
          <w:rFonts w:hint="eastAsia" w:eastAsia="宋体"/>
          <w:i/>
          <w:iCs/>
          <w:sz w:val="20"/>
          <w:szCs w:val="20"/>
          <w:u w:val="single"/>
          <w:lang w:val="en-US" w:eastAsia="zh-CN"/>
        </w:rPr>
      </w:pPr>
      <w:r>
        <w:rPr>
          <w:rFonts w:hint="eastAsia" w:cs="Arial" w:eastAsiaTheme="minorEastAsia"/>
          <w:b/>
          <w:bCs/>
          <w:color w:val="000000" w:themeColor="text1"/>
          <w:lang w:val="en-US" w:eastAsia="zh-CN"/>
          <w14:textFill>
            <w14:solidFill>
              <w14:schemeClr w14:val="tx1"/>
            </w14:solidFill>
          </w14:textFill>
        </w:rPr>
        <w:t xml:space="preserve">Proposal 27: RAN2 is proposed to support Msg3-based early indication for SBFD-aware UEs. </w:t>
      </w:r>
    </w:p>
    <w:p w14:paraId="64335213">
      <w:pPr>
        <w:pStyle w:val="2"/>
        <w:rPr>
          <w:rFonts w:cs="Arial"/>
          <w:color w:val="000000" w:themeColor="text1"/>
          <w:sz w:val="32"/>
          <w:szCs w:val="32"/>
          <w14:textFill>
            <w14:solidFill>
              <w14:schemeClr w14:val="tx1"/>
            </w14:solidFill>
          </w14:textFill>
        </w:rPr>
      </w:pPr>
      <w:r>
        <w:rPr>
          <w:rFonts w:cs="Arial"/>
          <w:color w:val="000000" w:themeColor="text1"/>
          <w:sz w:val="32"/>
          <w:szCs w:val="32"/>
          <w14:textFill>
            <w14:solidFill>
              <w14:schemeClr w14:val="tx1"/>
            </w14:solidFill>
          </w14:textFill>
        </w:rPr>
        <w:t>Reference</w:t>
      </w:r>
    </w:p>
    <w:p w14:paraId="52A0BB75">
      <w:pPr>
        <w:pStyle w:val="27"/>
        <w:numPr>
          <w:ilvl w:val="0"/>
          <w:numId w:val="21"/>
        </w:numPr>
        <w:overflowPunct/>
        <w:autoSpaceDE/>
        <w:autoSpaceDN/>
        <w:adjustRightInd/>
        <w:spacing w:beforeLines="50" w:after="0"/>
        <w:jc w:val="both"/>
        <w:textAlignment w:val="auto"/>
        <w:rPr>
          <w:rFonts w:hint="eastAsia"/>
          <w:color w:val="000000" w:themeColor="text1"/>
          <w:highlight w:val="none"/>
          <w14:textFill>
            <w14:solidFill>
              <w14:schemeClr w14:val="tx1"/>
            </w14:solidFill>
          </w14:textFill>
        </w:rPr>
      </w:pPr>
      <w:bookmarkStart w:id="3" w:name="_In-sequence_SDU_delivery"/>
      <w:bookmarkEnd w:id="3"/>
      <w:r>
        <w:rPr>
          <w:rFonts w:hint="eastAsia"/>
          <w:color w:val="000000" w:themeColor="text1"/>
          <w:highlight w:val="none"/>
          <w14:textFill>
            <w14:solidFill>
              <w14:schemeClr w14:val="tx1"/>
            </w14:solidFill>
          </w14:textFill>
        </w:rPr>
        <w:t>“Report from session on Rel-18 MIMO, Rel-19 MIMO, LPWUS, SBFD, NR Others”</w:t>
      </w:r>
      <w:r>
        <w:rPr>
          <w:rFonts w:hint="eastAsia" w:eastAsia="宋体"/>
          <w:color w:val="000000" w:themeColor="text1"/>
          <w:highlight w:val="none"/>
          <w:lang w:val="en-US" w:eastAsia="zh-CN"/>
          <w14:textFill>
            <w14:solidFill>
              <w14:schemeClr w14:val="tx1"/>
            </w14:solidFill>
          </w14:textFill>
        </w:rPr>
        <w:t>, RAN2#129, Athens, Greece.</w:t>
      </w:r>
    </w:p>
    <w:p w14:paraId="4179E47C">
      <w:pPr>
        <w:pStyle w:val="27"/>
        <w:numPr>
          <w:ilvl w:val="0"/>
          <w:numId w:val="21"/>
        </w:numPr>
        <w:overflowPunct/>
        <w:autoSpaceDE/>
        <w:autoSpaceDN/>
        <w:adjustRightInd/>
        <w:spacing w:beforeLines="50" w:after="0"/>
        <w:jc w:val="both"/>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“Report from session on R18 MIMOevo, R18 MUSIM, R19 LP-WUS and R19 SBFD”</w:t>
      </w:r>
      <w:r>
        <w:rPr>
          <w:rFonts w:hint="eastAsia" w:eastAsia="宋体"/>
          <w:color w:val="000000" w:themeColor="text1"/>
          <w:highlight w:val="none"/>
          <w:lang w:val="en-US" w:eastAsia="zh-CN"/>
          <w14:textFill>
            <w14:solidFill>
              <w14:schemeClr w14:val="tx1"/>
            </w14:solidFill>
          </w14:textFill>
        </w:rPr>
        <w:t>, RAN2#127, Maastricht, Netherlands.</w:t>
      </w:r>
    </w:p>
    <w:p w14:paraId="5AE716A2">
      <w:pPr>
        <w:pStyle w:val="27"/>
        <w:numPr>
          <w:ilvl w:val="0"/>
          <w:numId w:val="21"/>
        </w:numPr>
        <w:overflowPunct/>
        <w:autoSpaceDE/>
        <w:autoSpaceDN/>
        <w:adjustRightInd/>
        <w:spacing w:beforeLines="50" w:after="0"/>
        <w:jc w:val="both"/>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“RAN1 Chair’s Notes”</w:t>
      </w:r>
      <w:r>
        <w:rPr>
          <w:rFonts w:hint="eastAsia" w:eastAsia="宋体"/>
          <w:color w:val="000000" w:themeColor="text1"/>
          <w:highlight w:val="none"/>
          <w:lang w:val="en-US" w:eastAsia="zh-CN"/>
          <w14:textFill>
            <w14:solidFill>
              <w14:schemeClr w14:val="tx1"/>
            </w14:solidFill>
          </w14:textFill>
        </w:rPr>
        <w:t xml:space="preserve">, RAN1#120, Athens, Greece. </w:t>
      </w:r>
    </w:p>
    <w:p w14:paraId="08556879">
      <w:pPr>
        <w:pStyle w:val="27"/>
        <w:numPr>
          <w:ilvl w:val="0"/>
          <w:numId w:val="21"/>
        </w:numPr>
        <w:overflowPunct/>
        <w:autoSpaceDE/>
        <w:autoSpaceDN/>
        <w:adjustRightInd/>
        <w:spacing w:beforeLines="50" w:after="0"/>
        <w:jc w:val="both"/>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“Report from session on Rel-18 MIMO, Rel-19 MIMO, LPWUS, and SBFD”, RAN2#128, Orlando, USA.</w:t>
      </w:r>
    </w:p>
    <w:p w14:paraId="28FD59D0">
      <w:pPr>
        <w:pStyle w:val="27"/>
        <w:numPr>
          <w:ilvl w:val="0"/>
          <w:numId w:val="21"/>
        </w:numPr>
        <w:overflowPunct/>
        <w:autoSpaceDE/>
        <w:autoSpaceDN/>
        <w:adjustRightInd/>
        <w:spacing w:beforeLines="50" w:after="0"/>
        <w:jc w:val="both"/>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“RAN1 Chair’s Notes”, RAN1#11</w:t>
      </w:r>
      <w:r>
        <w:rPr>
          <w:rFonts w:hint="eastAsia" w:eastAsia="宋体"/>
          <w:color w:val="000000" w:themeColor="text1"/>
          <w:highlight w:val="none"/>
          <w:lang w:val="en-US" w:eastAsia="zh-CN"/>
          <w14:textFill>
            <w14:solidFill>
              <w14:schemeClr w14:val="tx1"/>
            </w14:solidFill>
          </w14:textFill>
        </w:rPr>
        <w:t>6</w:t>
      </w:r>
      <w:r>
        <w:rPr>
          <w:rFonts w:hint="eastAsia"/>
          <w:color w:val="000000" w:themeColor="text1"/>
          <w:highlight w:val="none"/>
          <w14:textFill>
            <w14:solidFill>
              <w14:schemeClr w14:val="tx1"/>
            </w14:solidFill>
          </w14:textFill>
        </w:rPr>
        <w:t xml:space="preserve">, </w:t>
      </w:r>
      <w:r>
        <w:rPr>
          <w:rFonts w:hint="eastAsia" w:eastAsia="宋体"/>
          <w:color w:val="000000" w:themeColor="text1"/>
          <w:highlight w:val="none"/>
          <w:lang w:val="en-US" w:eastAsia="zh-CN"/>
          <w14:textFill>
            <w14:solidFill>
              <w14:schemeClr w14:val="tx1"/>
            </w14:solidFill>
          </w14:textFill>
        </w:rPr>
        <w:t>Athens, Greece</w:t>
      </w:r>
      <w:r>
        <w:rPr>
          <w:rFonts w:hint="eastAsia"/>
          <w:color w:val="000000" w:themeColor="text1"/>
          <w:highlight w:val="none"/>
          <w14:textFill>
            <w14:solidFill>
              <w14:schemeClr w14:val="tx1"/>
            </w14:solidFill>
          </w14:textFill>
        </w:rPr>
        <w:t>.</w:t>
      </w:r>
    </w:p>
    <w:p w14:paraId="11FE9BBC">
      <w:pPr>
        <w:pStyle w:val="27"/>
        <w:numPr>
          <w:ilvl w:val="0"/>
          <w:numId w:val="21"/>
        </w:numPr>
        <w:overflowPunct/>
        <w:autoSpaceDE/>
        <w:autoSpaceDN/>
        <w:adjustRightInd/>
        <w:spacing w:beforeLines="50" w:after="0"/>
        <w:jc w:val="both"/>
        <w:textAlignment w:val="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“RAN1 Chair’s Notes”, RAN1#11</w:t>
      </w:r>
      <w:r>
        <w:rPr>
          <w:rFonts w:hint="eastAsia" w:eastAsia="宋体"/>
          <w:color w:val="000000" w:themeColor="text1"/>
          <w:highlight w:val="none"/>
          <w:lang w:val="en-US" w:eastAsia="zh-CN"/>
          <w14:textFill>
            <w14:solidFill>
              <w14:schemeClr w14:val="tx1"/>
            </w14:solidFill>
          </w14:textFill>
        </w:rPr>
        <w:t>9</w:t>
      </w:r>
      <w:r>
        <w:rPr>
          <w:rFonts w:hint="eastAsia"/>
          <w:color w:val="000000" w:themeColor="text1"/>
          <w:highlight w:val="none"/>
          <w14:textFill>
            <w14:solidFill>
              <w14:schemeClr w14:val="tx1"/>
            </w14:solidFill>
          </w14:textFill>
        </w:rPr>
        <w:t xml:space="preserve">, </w:t>
      </w:r>
      <w:r>
        <w:rPr>
          <w:rFonts w:hint="eastAsia" w:eastAsia="宋体"/>
          <w:color w:val="000000" w:themeColor="text1"/>
          <w:highlight w:val="none"/>
          <w:lang w:val="en-US" w:eastAsia="zh-CN"/>
          <w14:textFill>
            <w14:solidFill>
              <w14:schemeClr w14:val="tx1"/>
            </w14:solidFill>
          </w14:textFill>
        </w:rPr>
        <w:t>Orlando</w:t>
      </w:r>
      <w:r>
        <w:rPr>
          <w:rFonts w:hint="eastAsia"/>
          <w:color w:val="000000" w:themeColor="text1"/>
          <w:highlight w:val="none"/>
          <w14:textFill>
            <w14:solidFill>
              <w14:schemeClr w14:val="tx1"/>
            </w14:solidFill>
          </w14:textFill>
        </w:rPr>
        <w:t xml:space="preserve">, </w:t>
      </w:r>
      <w:r>
        <w:rPr>
          <w:rFonts w:hint="eastAsia" w:eastAsia="宋体"/>
          <w:color w:val="000000" w:themeColor="text1"/>
          <w:highlight w:val="none"/>
          <w:lang w:val="en-US" w:eastAsia="zh-CN"/>
          <w14:textFill>
            <w14:solidFill>
              <w14:schemeClr w14:val="tx1"/>
            </w14:solidFill>
          </w14:textFill>
        </w:rPr>
        <w:t>USA</w:t>
      </w:r>
      <w:r>
        <w:rPr>
          <w:rFonts w:hint="eastAsia"/>
          <w:color w:val="000000" w:themeColor="text1"/>
          <w:highlight w:val="none"/>
          <w14:textFill>
            <w14:solidFill>
              <w14:schemeClr w14:val="tx1"/>
            </w14:solidFill>
          </w14:textFill>
        </w:rPr>
        <w:t>.</w:t>
      </w:r>
    </w:p>
    <w:p w14:paraId="7F6D40D6">
      <w:pPr>
        <w:pStyle w:val="27"/>
        <w:numPr>
          <w:ilvl w:val="-1"/>
          <w:numId w:val="0"/>
        </w:numPr>
        <w:overflowPunct/>
        <w:autoSpaceDE/>
        <w:autoSpaceDN/>
        <w:adjustRightInd/>
        <w:spacing w:beforeLines="50" w:after="0"/>
        <w:jc w:val="both"/>
        <w:textAlignment w:val="auto"/>
        <w:rPr>
          <w:rFonts w:hint="eastAsia"/>
          <w:color w:val="000000" w:themeColor="text1"/>
          <w:highlight w:val="none"/>
          <w14:textFill>
            <w14:solidFill>
              <w14:schemeClr w14:val="tx1"/>
            </w14:solidFill>
          </w14:textFill>
        </w:rPr>
      </w:pPr>
    </w:p>
    <w:sectPr>
      <w:headerReference r:id="rId5" w:type="first"/>
      <w:footerReference r:id="rId8" w:type="first"/>
      <w:footerReference r:id="rId6" w:type="default"/>
      <w:headerReference r:id="rId4" w:type="even"/>
      <w:footerReference r:id="rId7" w:type="even"/>
      <w:footnotePr>
        <w:numRestart w:val="eachSect"/>
      </w:footnotePr>
      <w:pgSz w:w="11907" w:h="16840"/>
      <w:pgMar w:top="1418" w:right="1134" w:bottom="1134" w:left="1134" w:header="680" w:footer="567" w:gutter="0"/>
      <w:cols w:space="720"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Arial Unicode MS">
    <w:altName w:val="宋体"/>
    <w:panose1 w:val="020B0604020202020204"/>
    <w:charset w:val="86"/>
    <w:family w:val="swiss"/>
    <w:pitch w:val="default"/>
    <w:sig w:usb0="00000000" w:usb1="00000000" w:usb2="0000003F" w:usb3="00000000" w:csb0="603F01FF" w:csb1="FFFF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CDE3C8">
    <w:pPr>
      <w:pStyle w:val="34"/>
      <w:tabs>
        <w:tab w:val="center" w:pos="4820"/>
        <w:tab w:val="right" w:pos="9639"/>
      </w:tabs>
      <w:jc w:val="left"/>
    </w:pPr>
    <w:r>
      <w:tab/>
    </w:r>
    <w:r>
      <w:rPr>
        <w:rStyle w:val="48"/>
      </w:rPr>
      <w:fldChar w:fldCharType="begin"/>
    </w:r>
    <w:r>
      <w:rPr>
        <w:rStyle w:val="48"/>
      </w:rPr>
      <w:instrText xml:space="preserve"> PAGE </w:instrText>
    </w:r>
    <w:r>
      <w:rPr>
        <w:rStyle w:val="48"/>
      </w:rPr>
      <w:fldChar w:fldCharType="separate"/>
    </w:r>
    <w:r>
      <w:rPr>
        <w:rStyle w:val="48"/>
      </w:rPr>
      <w:t>3</w:t>
    </w:r>
    <w:r>
      <w:rPr>
        <w:rStyle w:val="48"/>
      </w:rPr>
      <w:fldChar w:fldCharType="end"/>
    </w:r>
    <w:r>
      <w:rPr>
        <w:rStyle w:val="48"/>
      </w:rPr>
      <w:t>/</w:t>
    </w:r>
    <w:r>
      <w:rPr>
        <w:rStyle w:val="48"/>
      </w:rPr>
      <w:fldChar w:fldCharType="begin"/>
    </w:r>
    <w:r>
      <w:rPr>
        <w:rStyle w:val="48"/>
      </w:rPr>
      <w:instrText xml:space="preserve"> NUMPAGES </w:instrText>
    </w:r>
    <w:r>
      <w:rPr>
        <w:rStyle w:val="48"/>
      </w:rPr>
      <w:fldChar w:fldCharType="separate"/>
    </w:r>
    <w:r>
      <w:rPr>
        <w:rStyle w:val="48"/>
      </w:rPr>
      <w:t>4</w:t>
    </w:r>
    <w:r>
      <w:rPr>
        <w:rStyle w:val="48"/>
      </w:rPr>
      <w:fldChar w:fldCharType="end"/>
    </w:r>
    <w:r>
      <w:rPr>
        <w:rStyle w:val="48"/>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476E9F">
    <w:pPr>
      <w:pStyle w:val="3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BD8A72">
    <w:pPr>
      <w:pStyle w:val="3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EDBF56">
    <w:r>
      <w:t xml:space="preserve">Page </w:t>
    </w:r>
    <w:r>
      <w:fldChar w:fldCharType="begin"/>
    </w:r>
    <w:r>
      <w:instrText xml:space="preserve">PAGE</w:instrText>
    </w:r>
    <w:r>
      <w:fldChar w:fldCharType="separate"/>
    </w:r>
    <w:r>
      <w:t>4</w:t>
    </w:r>
    <w:r>
      <w:fldChar w:fldCharType="end"/>
    </w:r>
    <w:r>
      <w:br w:type="textWrapping"/>
    </w:r>
    <w: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A1DA52">
    <w:pPr>
      <w:pStyle w:val="3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707799"/>
    <w:multiLevelType w:val="singleLevel"/>
    <w:tmpl w:val="A1707799"/>
    <w:lvl w:ilvl="0" w:tentative="0">
      <w:start w:val="1"/>
      <w:numFmt w:val="bullet"/>
      <w:lvlText w:val=""/>
      <w:lvlJc w:val="left"/>
      <w:pPr>
        <w:ind w:left="420" w:hanging="420"/>
      </w:pPr>
      <w:rPr>
        <w:rFonts w:hint="default" w:ascii="Wingdings" w:hAnsi="Wingdings"/>
      </w:rPr>
    </w:lvl>
  </w:abstractNum>
  <w:abstractNum w:abstractNumId="1">
    <w:nsid w:val="A9F67926"/>
    <w:multiLevelType w:val="singleLevel"/>
    <w:tmpl w:val="A9F67926"/>
    <w:lvl w:ilvl="0" w:tentative="0">
      <w:start w:val="1"/>
      <w:numFmt w:val="bullet"/>
      <w:lvlText w:val=""/>
      <w:lvlJc w:val="left"/>
      <w:pPr>
        <w:ind w:left="420" w:hanging="420"/>
      </w:pPr>
      <w:rPr>
        <w:rFonts w:hint="default" w:ascii="Wingdings" w:hAnsi="Wingdings"/>
      </w:rPr>
    </w:lvl>
  </w:abstractNum>
  <w:abstractNum w:abstractNumId="2">
    <w:nsid w:val="B636A901"/>
    <w:multiLevelType w:val="singleLevel"/>
    <w:tmpl w:val="B636A901"/>
    <w:lvl w:ilvl="0" w:tentative="0">
      <w:start w:val="1"/>
      <w:numFmt w:val="bullet"/>
      <w:lvlText w:val=""/>
      <w:lvlJc w:val="left"/>
      <w:pPr>
        <w:ind w:left="420" w:hanging="420"/>
      </w:pPr>
      <w:rPr>
        <w:rFonts w:hint="default" w:ascii="Wingdings" w:hAnsi="Wingdings"/>
      </w:rPr>
    </w:lvl>
  </w:abstractNum>
  <w:abstractNum w:abstractNumId="3">
    <w:nsid w:val="EB090722"/>
    <w:multiLevelType w:val="singleLevel"/>
    <w:tmpl w:val="EB090722"/>
    <w:lvl w:ilvl="0" w:tentative="0">
      <w:start w:val="1"/>
      <w:numFmt w:val="bullet"/>
      <w:lvlText w:val=""/>
      <w:lvlJc w:val="left"/>
      <w:pPr>
        <w:ind w:left="420" w:hanging="420"/>
      </w:pPr>
      <w:rPr>
        <w:rFonts w:hint="default" w:ascii="Wingdings" w:hAnsi="Wingdings"/>
      </w:rPr>
    </w:lvl>
  </w:abstractNum>
  <w:abstractNum w:abstractNumId="4">
    <w:nsid w:val="F8CB7F09"/>
    <w:multiLevelType w:val="singleLevel"/>
    <w:tmpl w:val="F8CB7F09"/>
    <w:lvl w:ilvl="0" w:tentative="0">
      <w:start w:val="1"/>
      <w:numFmt w:val="bullet"/>
      <w:lvlText w:val=""/>
      <w:lvlJc w:val="left"/>
      <w:pPr>
        <w:ind w:left="420" w:hanging="420"/>
      </w:pPr>
      <w:rPr>
        <w:rFonts w:hint="default" w:ascii="Wingdings" w:hAnsi="Wingdings"/>
      </w:rPr>
    </w:lvl>
  </w:abstractNum>
  <w:abstractNum w:abstractNumId="5">
    <w:nsid w:val="FE9F20A3"/>
    <w:multiLevelType w:val="singleLevel"/>
    <w:tmpl w:val="FE9F20A3"/>
    <w:lvl w:ilvl="0" w:tentative="0">
      <w:start w:val="1"/>
      <w:numFmt w:val="bullet"/>
      <w:lvlText w:val=""/>
      <w:lvlJc w:val="left"/>
      <w:pPr>
        <w:ind w:left="420" w:hanging="420"/>
      </w:pPr>
      <w:rPr>
        <w:rFonts w:hint="default" w:ascii="Wingdings" w:hAnsi="Wingdings"/>
      </w:rPr>
    </w:lvl>
  </w:abstractNum>
  <w:abstractNum w:abstractNumId="6">
    <w:nsid w:val="02552047"/>
    <w:multiLevelType w:val="multilevel"/>
    <w:tmpl w:val="02552047"/>
    <w:lvl w:ilvl="0" w:tentative="0">
      <w:start w:val="1"/>
      <w:numFmt w:val="decimal"/>
      <w:pStyle w:val="2"/>
      <w:lvlText w:val="%1"/>
      <w:lvlJc w:val="left"/>
      <w:pPr>
        <w:tabs>
          <w:tab w:val="left" w:pos="432"/>
        </w:tabs>
        <w:ind w:left="432" w:hanging="432"/>
      </w:pPr>
      <w:rPr>
        <w:rFonts w:hint="default"/>
      </w:rPr>
    </w:lvl>
    <w:lvl w:ilvl="1" w:tentative="0">
      <w:start w:val="1"/>
      <w:numFmt w:val="decimal"/>
      <w:lvlText w:val="%1.%2"/>
      <w:lvlJc w:val="left"/>
      <w:pPr>
        <w:tabs>
          <w:tab w:val="left" w:pos="718"/>
        </w:tabs>
        <w:ind w:left="718" w:hanging="576"/>
      </w:pPr>
      <w:rPr>
        <w:rFonts w:hint="default"/>
      </w:rPr>
    </w:lvl>
    <w:lvl w:ilvl="2" w:tentative="0">
      <w:start w:val="1"/>
      <w:numFmt w:val="decimal"/>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pStyle w:val="7"/>
      <w:lvlText w:val="%1.%2.%3.%4.%5.%6"/>
      <w:lvlJc w:val="left"/>
      <w:pPr>
        <w:tabs>
          <w:tab w:val="left" w:pos="1152"/>
        </w:tabs>
        <w:ind w:left="1152" w:hanging="1152"/>
      </w:pPr>
      <w:rPr>
        <w:rFonts w:hint="default"/>
      </w:rPr>
    </w:lvl>
    <w:lvl w:ilvl="6" w:tentative="0">
      <w:start w:val="1"/>
      <w:numFmt w:val="decimal"/>
      <w:pStyle w:val="8"/>
      <w:lvlText w:val="%1.%2.%3.%4.%5.%6.%7"/>
      <w:lvlJc w:val="left"/>
      <w:pPr>
        <w:tabs>
          <w:tab w:val="left" w:pos="1296"/>
        </w:tabs>
        <w:ind w:left="1296" w:hanging="1296"/>
      </w:pPr>
      <w:rPr>
        <w:rFonts w:hint="default"/>
      </w:rPr>
    </w:lvl>
    <w:lvl w:ilvl="7" w:tentative="0">
      <w:start w:val="1"/>
      <w:numFmt w:val="decimal"/>
      <w:pStyle w:val="9"/>
      <w:lvlText w:val="%1.%2.%3.%4.%5.%6.%7.%8"/>
      <w:lvlJc w:val="left"/>
      <w:pPr>
        <w:tabs>
          <w:tab w:val="left" w:pos="1440"/>
        </w:tabs>
        <w:ind w:left="1440" w:hanging="1440"/>
      </w:pPr>
      <w:rPr>
        <w:rFonts w:hint="default"/>
      </w:rPr>
    </w:lvl>
    <w:lvl w:ilvl="8" w:tentative="0">
      <w:start w:val="1"/>
      <w:numFmt w:val="decimal"/>
      <w:pStyle w:val="10"/>
      <w:lvlText w:val="%1.%2.%3.%4.%5.%6.%7.%8.%9"/>
      <w:lvlJc w:val="left"/>
      <w:pPr>
        <w:tabs>
          <w:tab w:val="left" w:pos="1584"/>
        </w:tabs>
        <w:ind w:left="1584" w:hanging="1584"/>
      </w:pPr>
      <w:rPr>
        <w:rFonts w:hint="default"/>
      </w:rPr>
    </w:lvl>
  </w:abstractNum>
  <w:abstractNum w:abstractNumId="7">
    <w:nsid w:val="04F5E10E"/>
    <w:multiLevelType w:val="singleLevel"/>
    <w:tmpl w:val="04F5E10E"/>
    <w:lvl w:ilvl="0" w:tentative="0">
      <w:start w:val="1"/>
      <w:numFmt w:val="decimal"/>
      <w:suff w:val="space"/>
      <w:lvlText w:val="[%1]"/>
      <w:lvlJc w:val="left"/>
    </w:lvl>
  </w:abstractNum>
  <w:abstractNum w:abstractNumId="8">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310B38FD"/>
    <w:multiLevelType w:val="multilevel"/>
    <w:tmpl w:val="310B38FD"/>
    <w:lvl w:ilvl="0" w:tentative="0">
      <w:start w:val="1"/>
      <w:numFmt w:val="bullet"/>
      <w:pStyle w:val="26"/>
      <w:lvlText w:val="-"/>
      <w:lvlJc w:val="left"/>
      <w:pPr>
        <w:tabs>
          <w:tab w:val="left" w:pos="510"/>
        </w:tabs>
        <w:ind w:left="510"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31CD34B6"/>
    <w:multiLevelType w:val="multilevel"/>
    <w:tmpl w:val="31CD34B6"/>
    <w:lvl w:ilvl="0" w:tentative="0">
      <w:start w:val="1"/>
      <w:numFmt w:val="bullet"/>
      <w:pStyle w:val="23"/>
      <w:lvlText w:val="-"/>
      <w:lvlJc w:val="left"/>
      <w:pPr>
        <w:tabs>
          <w:tab w:val="left" w:pos="1361"/>
        </w:tabs>
        <w:ind w:left="1361"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AA46647"/>
    <w:multiLevelType w:val="multilevel"/>
    <w:tmpl w:val="3AA46647"/>
    <w:lvl w:ilvl="0" w:tentative="0">
      <w:start w:val="1"/>
      <w:numFmt w:val="decimal"/>
      <w:pStyle w:val="65"/>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BCA721D"/>
    <w:multiLevelType w:val="multilevel"/>
    <w:tmpl w:val="3BCA721D"/>
    <w:lvl w:ilvl="0" w:tentative="0">
      <w:start w:val="1"/>
      <w:numFmt w:val="bullet"/>
      <w:pStyle w:val="31"/>
      <w:lvlText w:val="-"/>
      <w:lvlJc w:val="left"/>
      <w:pPr>
        <w:tabs>
          <w:tab w:val="left" w:pos="1644"/>
        </w:tabs>
        <w:ind w:left="1644" w:hanging="397"/>
      </w:pPr>
      <w:rPr>
        <w:rFonts w:hint="default" w:ascii="Times New Roman" w:hAnsi="Times New Roman" w:cs="Times New Roman"/>
        <w:lang w:val="en-US"/>
      </w:rPr>
    </w:lvl>
    <w:lvl w:ilvl="1" w:tentative="0">
      <w:start w:val="1"/>
      <w:numFmt w:val="bullet"/>
      <w:lvlText w:val="o"/>
      <w:lvlJc w:val="left"/>
      <w:pPr>
        <w:tabs>
          <w:tab w:val="left" w:pos="1724"/>
        </w:tabs>
        <w:ind w:left="1724" w:hanging="360"/>
      </w:pPr>
      <w:rPr>
        <w:rFonts w:hint="default" w:ascii="Courier New" w:hAnsi="Courier New" w:cs="Courier New"/>
      </w:rPr>
    </w:lvl>
    <w:lvl w:ilvl="2" w:tentative="0">
      <w:start w:val="1"/>
      <w:numFmt w:val="bullet"/>
      <w:lvlText w:val=""/>
      <w:lvlJc w:val="left"/>
      <w:pPr>
        <w:tabs>
          <w:tab w:val="left" w:pos="2444"/>
        </w:tabs>
        <w:ind w:left="2444" w:hanging="360"/>
      </w:pPr>
      <w:rPr>
        <w:rFonts w:hint="default" w:ascii="Wingdings" w:hAnsi="Wingdings"/>
      </w:rPr>
    </w:lvl>
    <w:lvl w:ilvl="3" w:tentative="0">
      <w:start w:val="1"/>
      <w:numFmt w:val="bullet"/>
      <w:lvlText w:val=""/>
      <w:lvlJc w:val="left"/>
      <w:pPr>
        <w:tabs>
          <w:tab w:val="left" w:pos="3164"/>
        </w:tabs>
        <w:ind w:left="3164" w:hanging="360"/>
      </w:pPr>
      <w:rPr>
        <w:rFonts w:hint="default" w:ascii="Symbol" w:hAnsi="Symbol"/>
      </w:rPr>
    </w:lvl>
    <w:lvl w:ilvl="4" w:tentative="0">
      <w:start w:val="1"/>
      <w:numFmt w:val="bullet"/>
      <w:lvlText w:val="o"/>
      <w:lvlJc w:val="left"/>
      <w:pPr>
        <w:tabs>
          <w:tab w:val="left" w:pos="3884"/>
        </w:tabs>
        <w:ind w:left="3884" w:hanging="360"/>
      </w:pPr>
      <w:rPr>
        <w:rFonts w:hint="default" w:ascii="Courier New" w:hAnsi="Courier New" w:cs="Courier New"/>
      </w:rPr>
    </w:lvl>
    <w:lvl w:ilvl="5" w:tentative="0">
      <w:start w:val="1"/>
      <w:numFmt w:val="bullet"/>
      <w:lvlText w:val=""/>
      <w:lvlJc w:val="left"/>
      <w:pPr>
        <w:tabs>
          <w:tab w:val="left" w:pos="4604"/>
        </w:tabs>
        <w:ind w:left="4604" w:hanging="360"/>
      </w:pPr>
      <w:rPr>
        <w:rFonts w:hint="default" w:ascii="Wingdings" w:hAnsi="Wingdings"/>
      </w:rPr>
    </w:lvl>
    <w:lvl w:ilvl="6" w:tentative="0">
      <w:start w:val="1"/>
      <w:numFmt w:val="bullet"/>
      <w:lvlText w:val=""/>
      <w:lvlJc w:val="left"/>
      <w:pPr>
        <w:tabs>
          <w:tab w:val="left" w:pos="5324"/>
        </w:tabs>
        <w:ind w:left="5324" w:hanging="360"/>
      </w:pPr>
      <w:rPr>
        <w:rFonts w:hint="default" w:ascii="Symbol" w:hAnsi="Symbol"/>
      </w:rPr>
    </w:lvl>
    <w:lvl w:ilvl="7" w:tentative="0">
      <w:start w:val="1"/>
      <w:numFmt w:val="bullet"/>
      <w:lvlText w:val="o"/>
      <w:lvlJc w:val="left"/>
      <w:pPr>
        <w:tabs>
          <w:tab w:val="left" w:pos="6044"/>
        </w:tabs>
        <w:ind w:left="6044" w:hanging="360"/>
      </w:pPr>
      <w:rPr>
        <w:rFonts w:hint="default" w:ascii="Courier New" w:hAnsi="Courier New" w:cs="Courier New"/>
      </w:rPr>
    </w:lvl>
    <w:lvl w:ilvl="8" w:tentative="0">
      <w:start w:val="1"/>
      <w:numFmt w:val="bullet"/>
      <w:lvlText w:val=""/>
      <w:lvlJc w:val="left"/>
      <w:pPr>
        <w:tabs>
          <w:tab w:val="left" w:pos="6764"/>
        </w:tabs>
        <w:ind w:left="6764" w:hanging="360"/>
      </w:pPr>
      <w:rPr>
        <w:rFonts w:hint="default" w:ascii="Wingdings" w:hAnsi="Wingdings"/>
      </w:rPr>
    </w:lvl>
  </w:abstractNum>
  <w:abstractNum w:abstractNumId="13">
    <w:nsid w:val="43303F73"/>
    <w:multiLevelType w:val="multilevel"/>
    <w:tmpl w:val="43303F73"/>
    <w:lvl w:ilvl="0" w:tentative="0">
      <w:start w:val="1"/>
      <w:numFmt w:val="bullet"/>
      <w:pStyle w:val="25"/>
      <w:lvlText w:val="-"/>
      <w:lvlJc w:val="left"/>
      <w:pPr>
        <w:tabs>
          <w:tab w:val="left" w:pos="794"/>
        </w:tabs>
        <w:ind w:left="794"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45E12536"/>
    <w:multiLevelType w:val="singleLevel"/>
    <w:tmpl w:val="45E12536"/>
    <w:lvl w:ilvl="0" w:tentative="0">
      <w:start w:val="1"/>
      <w:numFmt w:val="bullet"/>
      <w:lvlText w:val=""/>
      <w:lvlJc w:val="left"/>
      <w:pPr>
        <w:ind w:left="420" w:hanging="420"/>
      </w:pPr>
      <w:rPr>
        <w:rFonts w:hint="default" w:ascii="Wingdings" w:hAnsi="Wingdings"/>
      </w:rPr>
    </w:lvl>
  </w:abstractNum>
  <w:abstractNum w:abstractNumId="15">
    <w:nsid w:val="4BDF65F6"/>
    <w:multiLevelType w:val="multilevel"/>
    <w:tmpl w:val="4BDF65F6"/>
    <w:lvl w:ilvl="0" w:tentative="0">
      <w:start w:val="1"/>
      <w:numFmt w:val="decimal"/>
      <w:pStyle w:val="60"/>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101505E"/>
    <w:multiLevelType w:val="multilevel"/>
    <w:tmpl w:val="5101505E"/>
    <w:lvl w:ilvl="0" w:tentative="0">
      <w:start w:val="1"/>
      <w:numFmt w:val="decimal"/>
      <w:pStyle w:val="87"/>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7">
    <w:nsid w:val="57F52A81"/>
    <w:multiLevelType w:val="multilevel"/>
    <w:tmpl w:val="57F52A81"/>
    <w:lvl w:ilvl="0" w:tentative="0">
      <w:start w:val="1"/>
      <w:numFmt w:val="bullet"/>
      <w:pStyle w:val="24"/>
      <w:lvlText w:val="-"/>
      <w:lvlJc w:val="left"/>
      <w:pPr>
        <w:tabs>
          <w:tab w:val="left" w:pos="1077"/>
        </w:tabs>
        <w:ind w:left="1077" w:hanging="397"/>
      </w:pPr>
      <w:rPr>
        <w:rFonts w:hint="default" w:ascii="Times New Roman" w:hAnsi="Times New Roman"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8">
    <w:nsid w:val="69E243EF"/>
    <w:multiLevelType w:val="multilevel"/>
    <w:tmpl w:val="69E243E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9">
    <w:nsid w:val="70146DC0"/>
    <w:multiLevelType w:val="multilevel"/>
    <w:tmpl w:val="70146DC0"/>
    <w:lvl w:ilvl="0" w:tentative="0">
      <w:start w:val="1"/>
      <w:numFmt w:val="bullet"/>
      <w:pStyle w:val="108"/>
      <w:lvlText w:val=""/>
      <w:lvlJc w:val="left"/>
      <w:pPr>
        <w:tabs>
          <w:tab w:val="left" w:pos="1199"/>
        </w:tabs>
        <w:ind w:left="1199" w:hanging="360"/>
      </w:pPr>
      <w:rPr>
        <w:rFonts w:hint="default" w:ascii="Symbol" w:hAnsi="Symbol"/>
        <w:b/>
        <w:i w:val="0"/>
        <w:color w:val="auto"/>
        <w:sz w:val="22"/>
      </w:rPr>
    </w:lvl>
    <w:lvl w:ilvl="1" w:tentative="0">
      <w:start w:val="1"/>
      <w:numFmt w:val="bullet"/>
      <w:lvlText w:val="o"/>
      <w:lvlJc w:val="left"/>
      <w:pPr>
        <w:tabs>
          <w:tab w:val="left" w:pos="1020"/>
        </w:tabs>
        <w:ind w:left="1020" w:hanging="360"/>
      </w:pPr>
      <w:rPr>
        <w:rFonts w:hint="default" w:ascii="Courier New" w:hAnsi="Courier New" w:cs="Courier New"/>
      </w:rPr>
    </w:lvl>
    <w:lvl w:ilvl="2" w:tentative="0">
      <w:start w:val="1"/>
      <w:numFmt w:val="bullet"/>
      <w:lvlText w:val=""/>
      <w:lvlJc w:val="left"/>
      <w:pPr>
        <w:tabs>
          <w:tab w:val="left" w:pos="1740"/>
        </w:tabs>
        <w:ind w:left="1740" w:hanging="360"/>
      </w:pPr>
      <w:rPr>
        <w:rFonts w:hint="default" w:ascii="Wingdings" w:hAnsi="Wingdings"/>
      </w:rPr>
    </w:lvl>
    <w:lvl w:ilvl="3" w:tentative="0">
      <w:start w:val="1"/>
      <w:numFmt w:val="bullet"/>
      <w:lvlText w:val=""/>
      <w:lvlJc w:val="left"/>
      <w:pPr>
        <w:tabs>
          <w:tab w:val="left" w:pos="2460"/>
        </w:tabs>
        <w:ind w:left="2460" w:hanging="360"/>
      </w:pPr>
      <w:rPr>
        <w:rFonts w:hint="default" w:ascii="Symbol" w:hAnsi="Symbol"/>
      </w:rPr>
    </w:lvl>
    <w:lvl w:ilvl="4" w:tentative="0">
      <w:start w:val="1"/>
      <w:numFmt w:val="bullet"/>
      <w:lvlText w:val="o"/>
      <w:lvlJc w:val="left"/>
      <w:pPr>
        <w:tabs>
          <w:tab w:val="left" w:pos="3180"/>
        </w:tabs>
        <w:ind w:left="3180" w:hanging="360"/>
      </w:pPr>
      <w:rPr>
        <w:rFonts w:hint="default" w:ascii="Courier New" w:hAnsi="Courier New" w:cs="Courier New"/>
      </w:rPr>
    </w:lvl>
    <w:lvl w:ilvl="5" w:tentative="0">
      <w:start w:val="1"/>
      <w:numFmt w:val="bullet"/>
      <w:lvlText w:val=""/>
      <w:lvlJc w:val="left"/>
      <w:pPr>
        <w:tabs>
          <w:tab w:val="left" w:pos="3900"/>
        </w:tabs>
        <w:ind w:left="3900" w:hanging="360"/>
      </w:pPr>
      <w:rPr>
        <w:rFonts w:hint="default" w:ascii="Wingdings" w:hAnsi="Wingdings"/>
      </w:rPr>
    </w:lvl>
    <w:lvl w:ilvl="6" w:tentative="0">
      <w:start w:val="1"/>
      <w:numFmt w:val="bullet"/>
      <w:lvlText w:val=""/>
      <w:lvlJc w:val="left"/>
      <w:pPr>
        <w:tabs>
          <w:tab w:val="left" w:pos="4620"/>
        </w:tabs>
        <w:ind w:left="4620" w:hanging="360"/>
      </w:pPr>
      <w:rPr>
        <w:rFonts w:hint="default" w:ascii="Symbol" w:hAnsi="Symbol"/>
      </w:rPr>
    </w:lvl>
    <w:lvl w:ilvl="7" w:tentative="0">
      <w:start w:val="1"/>
      <w:numFmt w:val="bullet"/>
      <w:lvlText w:val="o"/>
      <w:lvlJc w:val="left"/>
      <w:pPr>
        <w:tabs>
          <w:tab w:val="left" w:pos="5340"/>
        </w:tabs>
        <w:ind w:left="5340" w:hanging="360"/>
      </w:pPr>
      <w:rPr>
        <w:rFonts w:hint="default" w:ascii="Courier New" w:hAnsi="Courier New" w:cs="Courier New"/>
      </w:rPr>
    </w:lvl>
    <w:lvl w:ilvl="8" w:tentative="0">
      <w:start w:val="1"/>
      <w:numFmt w:val="bullet"/>
      <w:lvlText w:val=""/>
      <w:lvlJc w:val="left"/>
      <w:pPr>
        <w:tabs>
          <w:tab w:val="left" w:pos="6060"/>
        </w:tabs>
        <w:ind w:left="6060" w:hanging="360"/>
      </w:pPr>
      <w:rPr>
        <w:rFonts w:hint="default" w:ascii="Wingdings" w:hAnsi="Wingdings"/>
      </w:rPr>
    </w:lvl>
  </w:abstractNum>
  <w:abstractNum w:abstractNumId="20">
    <w:nsid w:val="7F71081F"/>
    <w:multiLevelType w:val="singleLevel"/>
    <w:tmpl w:val="7F71081F"/>
    <w:lvl w:ilvl="0" w:tentative="0">
      <w:start w:val="1"/>
      <w:numFmt w:val="bullet"/>
      <w:lvlText w:val=""/>
      <w:lvlJc w:val="left"/>
      <w:pPr>
        <w:ind w:left="420" w:hanging="420"/>
      </w:pPr>
      <w:rPr>
        <w:rFonts w:hint="default" w:ascii="Wingdings" w:hAnsi="Wingdings"/>
      </w:rPr>
    </w:lvl>
  </w:abstractNum>
  <w:num w:numId="1">
    <w:abstractNumId w:val="6"/>
  </w:num>
  <w:num w:numId="2">
    <w:abstractNumId w:val="10"/>
  </w:num>
  <w:num w:numId="3">
    <w:abstractNumId w:val="17"/>
  </w:num>
  <w:num w:numId="4">
    <w:abstractNumId w:val="13"/>
  </w:num>
  <w:num w:numId="5">
    <w:abstractNumId w:val="9"/>
  </w:num>
  <w:num w:numId="6">
    <w:abstractNumId w:val="12"/>
  </w:num>
  <w:num w:numId="7">
    <w:abstractNumId w:val="15"/>
  </w:num>
  <w:num w:numId="8">
    <w:abstractNumId w:val="11"/>
  </w:num>
  <w:num w:numId="9">
    <w:abstractNumId w:val="16"/>
  </w:num>
  <w:num w:numId="10">
    <w:abstractNumId w:val="19"/>
  </w:num>
  <w:num w:numId="11">
    <w:abstractNumId w:val="1"/>
  </w:num>
  <w:num w:numId="12">
    <w:abstractNumId w:val="2"/>
  </w:num>
  <w:num w:numId="13">
    <w:abstractNumId w:val="4"/>
  </w:num>
  <w:num w:numId="14">
    <w:abstractNumId w:val="0"/>
  </w:num>
  <w:num w:numId="15">
    <w:abstractNumId w:val="14"/>
  </w:num>
  <w:num w:numId="16">
    <w:abstractNumId w:val="8"/>
  </w:num>
  <w:num w:numId="17">
    <w:abstractNumId w:val="20"/>
  </w:num>
  <w:num w:numId="18">
    <w:abstractNumId w:val="5"/>
  </w:num>
  <w:num w:numId="19">
    <w:abstractNumId w:val="18"/>
  </w:num>
  <w:num w:numId="20">
    <w:abstractNumId w:val="3"/>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efaultTabStop w:val="567"/>
  <w:drawingGridHorizontalSpacing w:val="120"/>
  <w:drawingGridVerticalSpacing w:val="120"/>
  <w:displayHorizontalDrawingGridEvery w:val="1"/>
  <w:displayVerticalDrawingGridEvery w:val="1"/>
  <w:doNotUseMarginsForDrawingGridOrigin w:val="1"/>
  <w:drawingGridHorizontalOrigin w:val="0"/>
  <w:drawingGridVerticalOrigin w:val="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0ZGI3Yjg3MGY5ZWZhZDkzMzE3YTk5OWI1ZWQxMTkifQ=="/>
  </w:docVars>
  <w:rsids>
    <w:rsidRoot w:val="00172A27"/>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283"/>
    <w:rsid w:val="000134A1"/>
    <w:rsid w:val="00013E41"/>
    <w:rsid w:val="00013E4B"/>
    <w:rsid w:val="000151AE"/>
    <w:rsid w:val="00015A43"/>
    <w:rsid w:val="00015AB5"/>
    <w:rsid w:val="00015D15"/>
    <w:rsid w:val="00015E3C"/>
    <w:rsid w:val="000179B1"/>
    <w:rsid w:val="00017E3B"/>
    <w:rsid w:val="00020CFB"/>
    <w:rsid w:val="0002161D"/>
    <w:rsid w:val="000217A0"/>
    <w:rsid w:val="00023308"/>
    <w:rsid w:val="00023A15"/>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06FD"/>
    <w:rsid w:val="000413E0"/>
    <w:rsid w:val="0004221E"/>
    <w:rsid w:val="000422E2"/>
    <w:rsid w:val="00042F22"/>
    <w:rsid w:val="000435BC"/>
    <w:rsid w:val="000438D0"/>
    <w:rsid w:val="000444EF"/>
    <w:rsid w:val="00044968"/>
    <w:rsid w:val="00044C53"/>
    <w:rsid w:val="0004600D"/>
    <w:rsid w:val="00047D7D"/>
    <w:rsid w:val="00051553"/>
    <w:rsid w:val="00052A07"/>
    <w:rsid w:val="000534E3"/>
    <w:rsid w:val="000548B0"/>
    <w:rsid w:val="0005606A"/>
    <w:rsid w:val="00056077"/>
    <w:rsid w:val="00057117"/>
    <w:rsid w:val="0005786E"/>
    <w:rsid w:val="00060501"/>
    <w:rsid w:val="000616E7"/>
    <w:rsid w:val="00061817"/>
    <w:rsid w:val="00061E9E"/>
    <w:rsid w:val="0006487E"/>
    <w:rsid w:val="00065417"/>
    <w:rsid w:val="00065583"/>
    <w:rsid w:val="00065E1A"/>
    <w:rsid w:val="000734ED"/>
    <w:rsid w:val="00073A7A"/>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834"/>
    <w:rsid w:val="00091AEA"/>
    <w:rsid w:val="000921AA"/>
    <w:rsid w:val="000924C1"/>
    <w:rsid w:val="000924F0"/>
    <w:rsid w:val="00093322"/>
    <w:rsid w:val="00093474"/>
    <w:rsid w:val="00093D57"/>
    <w:rsid w:val="0009510F"/>
    <w:rsid w:val="000968DD"/>
    <w:rsid w:val="000A0069"/>
    <w:rsid w:val="000A147B"/>
    <w:rsid w:val="000A1B7B"/>
    <w:rsid w:val="000A1E8D"/>
    <w:rsid w:val="000A400C"/>
    <w:rsid w:val="000A53D5"/>
    <w:rsid w:val="000A56F2"/>
    <w:rsid w:val="000A577A"/>
    <w:rsid w:val="000A5821"/>
    <w:rsid w:val="000A5980"/>
    <w:rsid w:val="000A598E"/>
    <w:rsid w:val="000A68FF"/>
    <w:rsid w:val="000A747F"/>
    <w:rsid w:val="000A7BEC"/>
    <w:rsid w:val="000B03D0"/>
    <w:rsid w:val="000B0762"/>
    <w:rsid w:val="000B21CA"/>
    <w:rsid w:val="000B2719"/>
    <w:rsid w:val="000B3772"/>
    <w:rsid w:val="000B3A8F"/>
    <w:rsid w:val="000B3EA4"/>
    <w:rsid w:val="000B4AB9"/>
    <w:rsid w:val="000B58C3"/>
    <w:rsid w:val="000B61E9"/>
    <w:rsid w:val="000C0E3A"/>
    <w:rsid w:val="000C165A"/>
    <w:rsid w:val="000C22CA"/>
    <w:rsid w:val="000C2E19"/>
    <w:rsid w:val="000C381B"/>
    <w:rsid w:val="000C38E3"/>
    <w:rsid w:val="000C38F3"/>
    <w:rsid w:val="000C3D20"/>
    <w:rsid w:val="000C4DA4"/>
    <w:rsid w:val="000C6981"/>
    <w:rsid w:val="000C76B2"/>
    <w:rsid w:val="000C76B7"/>
    <w:rsid w:val="000C7D2F"/>
    <w:rsid w:val="000D0D07"/>
    <w:rsid w:val="000D1622"/>
    <w:rsid w:val="000D2CF6"/>
    <w:rsid w:val="000D40DB"/>
    <w:rsid w:val="000D4797"/>
    <w:rsid w:val="000D6413"/>
    <w:rsid w:val="000D6C1F"/>
    <w:rsid w:val="000D7B3F"/>
    <w:rsid w:val="000E0527"/>
    <w:rsid w:val="000E1E92"/>
    <w:rsid w:val="000E206C"/>
    <w:rsid w:val="000E2F82"/>
    <w:rsid w:val="000E3538"/>
    <w:rsid w:val="000E40DF"/>
    <w:rsid w:val="000E52CE"/>
    <w:rsid w:val="000E65E5"/>
    <w:rsid w:val="000E6ECE"/>
    <w:rsid w:val="000F06D6"/>
    <w:rsid w:val="000F0EB1"/>
    <w:rsid w:val="000F1106"/>
    <w:rsid w:val="000F1543"/>
    <w:rsid w:val="000F2630"/>
    <w:rsid w:val="000F301E"/>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D15"/>
    <w:rsid w:val="00105E96"/>
    <w:rsid w:val="001062FB"/>
    <w:rsid w:val="001063E6"/>
    <w:rsid w:val="001070D1"/>
    <w:rsid w:val="00110FCA"/>
    <w:rsid w:val="0011208B"/>
    <w:rsid w:val="00113429"/>
    <w:rsid w:val="00113CF4"/>
    <w:rsid w:val="001153EA"/>
    <w:rsid w:val="00115643"/>
    <w:rsid w:val="0011566A"/>
    <w:rsid w:val="00115BB5"/>
    <w:rsid w:val="00116765"/>
    <w:rsid w:val="00116983"/>
    <w:rsid w:val="00116B1B"/>
    <w:rsid w:val="001219F5"/>
    <w:rsid w:val="00121A20"/>
    <w:rsid w:val="00121ED4"/>
    <w:rsid w:val="00122897"/>
    <w:rsid w:val="00123361"/>
    <w:rsid w:val="0012377F"/>
    <w:rsid w:val="00123D18"/>
    <w:rsid w:val="00123D68"/>
    <w:rsid w:val="00124314"/>
    <w:rsid w:val="00125AEE"/>
    <w:rsid w:val="00126B4A"/>
    <w:rsid w:val="00127452"/>
    <w:rsid w:val="00131707"/>
    <w:rsid w:val="00131F54"/>
    <w:rsid w:val="00132FD0"/>
    <w:rsid w:val="00133826"/>
    <w:rsid w:val="001344C0"/>
    <w:rsid w:val="001346FA"/>
    <w:rsid w:val="0013496B"/>
    <w:rsid w:val="00134D51"/>
    <w:rsid w:val="00135252"/>
    <w:rsid w:val="0013556B"/>
    <w:rsid w:val="00137AB5"/>
    <w:rsid w:val="00137F0B"/>
    <w:rsid w:val="00142345"/>
    <w:rsid w:val="00142AA5"/>
    <w:rsid w:val="001433E0"/>
    <w:rsid w:val="0014605A"/>
    <w:rsid w:val="001467CF"/>
    <w:rsid w:val="00146D02"/>
    <w:rsid w:val="00147AC1"/>
    <w:rsid w:val="001501D4"/>
    <w:rsid w:val="00150DEB"/>
    <w:rsid w:val="00151634"/>
    <w:rsid w:val="00151C6F"/>
    <w:rsid w:val="00151E23"/>
    <w:rsid w:val="001526E0"/>
    <w:rsid w:val="00154D00"/>
    <w:rsid w:val="00154E3C"/>
    <w:rsid w:val="001551B5"/>
    <w:rsid w:val="001552D9"/>
    <w:rsid w:val="00155A1B"/>
    <w:rsid w:val="00156C4C"/>
    <w:rsid w:val="00161E2A"/>
    <w:rsid w:val="00162517"/>
    <w:rsid w:val="00162FE4"/>
    <w:rsid w:val="001630E5"/>
    <w:rsid w:val="00163F60"/>
    <w:rsid w:val="001657E5"/>
    <w:rsid w:val="001659C1"/>
    <w:rsid w:val="00166742"/>
    <w:rsid w:val="00166F02"/>
    <w:rsid w:val="0016757F"/>
    <w:rsid w:val="00167DE3"/>
    <w:rsid w:val="0017105C"/>
    <w:rsid w:val="001710F5"/>
    <w:rsid w:val="001727B5"/>
    <w:rsid w:val="00172A27"/>
    <w:rsid w:val="0017342D"/>
    <w:rsid w:val="0017350A"/>
    <w:rsid w:val="00173A8E"/>
    <w:rsid w:val="001741A3"/>
    <w:rsid w:val="00176A77"/>
    <w:rsid w:val="00177142"/>
    <w:rsid w:val="00177795"/>
    <w:rsid w:val="00177ECF"/>
    <w:rsid w:val="0018143F"/>
    <w:rsid w:val="00181B1E"/>
    <w:rsid w:val="001833A3"/>
    <w:rsid w:val="001838EB"/>
    <w:rsid w:val="0018593F"/>
    <w:rsid w:val="00185A04"/>
    <w:rsid w:val="00187069"/>
    <w:rsid w:val="00190AC1"/>
    <w:rsid w:val="0019341A"/>
    <w:rsid w:val="00194501"/>
    <w:rsid w:val="00194686"/>
    <w:rsid w:val="00194B30"/>
    <w:rsid w:val="001967CA"/>
    <w:rsid w:val="00197AFB"/>
    <w:rsid w:val="00197BD6"/>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634D"/>
    <w:rsid w:val="001B6E6A"/>
    <w:rsid w:val="001B7B45"/>
    <w:rsid w:val="001C13BD"/>
    <w:rsid w:val="001C17FE"/>
    <w:rsid w:val="001C1CE5"/>
    <w:rsid w:val="001C2CE1"/>
    <w:rsid w:val="001C30DE"/>
    <w:rsid w:val="001C3D2A"/>
    <w:rsid w:val="001C62FC"/>
    <w:rsid w:val="001C7A37"/>
    <w:rsid w:val="001D05CD"/>
    <w:rsid w:val="001D092D"/>
    <w:rsid w:val="001D0B8E"/>
    <w:rsid w:val="001D1232"/>
    <w:rsid w:val="001D1802"/>
    <w:rsid w:val="001D2628"/>
    <w:rsid w:val="001D2A95"/>
    <w:rsid w:val="001D2D6E"/>
    <w:rsid w:val="001D37C4"/>
    <w:rsid w:val="001D3809"/>
    <w:rsid w:val="001D3F53"/>
    <w:rsid w:val="001D4779"/>
    <w:rsid w:val="001D48BC"/>
    <w:rsid w:val="001D4F78"/>
    <w:rsid w:val="001D5016"/>
    <w:rsid w:val="001D51BA"/>
    <w:rsid w:val="001D55DB"/>
    <w:rsid w:val="001D5C9C"/>
    <w:rsid w:val="001D5DA4"/>
    <w:rsid w:val="001D6342"/>
    <w:rsid w:val="001D6D53"/>
    <w:rsid w:val="001D7B56"/>
    <w:rsid w:val="001E136F"/>
    <w:rsid w:val="001E2872"/>
    <w:rsid w:val="001E2F49"/>
    <w:rsid w:val="001E4084"/>
    <w:rsid w:val="001E40EB"/>
    <w:rsid w:val="001E4476"/>
    <w:rsid w:val="001E51C5"/>
    <w:rsid w:val="001E58E2"/>
    <w:rsid w:val="001E5CD4"/>
    <w:rsid w:val="001E5F81"/>
    <w:rsid w:val="001E6C55"/>
    <w:rsid w:val="001E6C95"/>
    <w:rsid w:val="001E7AED"/>
    <w:rsid w:val="001E7CF0"/>
    <w:rsid w:val="001F1232"/>
    <w:rsid w:val="001F1BF5"/>
    <w:rsid w:val="001F2779"/>
    <w:rsid w:val="001F2C5D"/>
    <w:rsid w:val="001F307E"/>
    <w:rsid w:val="001F3916"/>
    <w:rsid w:val="001F48C6"/>
    <w:rsid w:val="001F54C5"/>
    <w:rsid w:val="001F5F7A"/>
    <w:rsid w:val="001F662C"/>
    <w:rsid w:val="001F7074"/>
    <w:rsid w:val="001F7A52"/>
    <w:rsid w:val="001F7DB4"/>
    <w:rsid w:val="0020003A"/>
    <w:rsid w:val="00200490"/>
    <w:rsid w:val="00200D60"/>
    <w:rsid w:val="00200DA2"/>
    <w:rsid w:val="00201F3A"/>
    <w:rsid w:val="0020332E"/>
    <w:rsid w:val="00203F96"/>
    <w:rsid w:val="00204EB9"/>
    <w:rsid w:val="002056EB"/>
    <w:rsid w:val="002069B2"/>
    <w:rsid w:val="00207FA3"/>
    <w:rsid w:val="00210489"/>
    <w:rsid w:val="00210D52"/>
    <w:rsid w:val="00214022"/>
    <w:rsid w:val="00214DA8"/>
    <w:rsid w:val="00215423"/>
    <w:rsid w:val="002158FA"/>
    <w:rsid w:val="00216692"/>
    <w:rsid w:val="00220600"/>
    <w:rsid w:val="002208BA"/>
    <w:rsid w:val="00220C63"/>
    <w:rsid w:val="00221801"/>
    <w:rsid w:val="002219EA"/>
    <w:rsid w:val="002224DB"/>
    <w:rsid w:val="00222C4E"/>
    <w:rsid w:val="00222D3D"/>
    <w:rsid w:val="00222E3E"/>
    <w:rsid w:val="00223FCB"/>
    <w:rsid w:val="00224C3C"/>
    <w:rsid w:val="00224EBD"/>
    <w:rsid w:val="002252C3"/>
    <w:rsid w:val="002253AB"/>
    <w:rsid w:val="0022544E"/>
    <w:rsid w:val="00225C54"/>
    <w:rsid w:val="00226A7C"/>
    <w:rsid w:val="00230765"/>
    <w:rsid w:val="00230F8D"/>
    <w:rsid w:val="002319E4"/>
    <w:rsid w:val="002326C1"/>
    <w:rsid w:val="00232D85"/>
    <w:rsid w:val="0023397C"/>
    <w:rsid w:val="00235632"/>
    <w:rsid w:val="00235872"/>
    <w:rsid w:val="002377EC"/>
    <w:rsid w:val="002378F5"/>
    <w:rsid w:val="00240310"/>
    <w:rsid w:val="002403E8"/>
    <w:rsid w:val="00241559"/>
    <w:rsid w:val="0024166D"/>
    <w:rsid w:val="00241DC9"/>
    <w:rsid w:val="002431B1"/>
    <w:rsid w:val="002435B3"/>
    <w:rsid w:val="00243D14"/>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73E"/>
    <w:rsid w:val="00266214"/>
    <w:rsid w:val="00266497"/>
    <w:rsid w:val="002672B3"/>
    <w:rsid w:val="00267C83"/>
    <w:rsid w:val="0027144F"/>
    <w:rsid w:val="00271F3A"/>
    <w:rsid w:val="00272E60"/>
    <w:rsid w:val="00273278"/>
    <w:rsid w:val="002733EA"/>
    <w:rsid w:val="002737F4"/>
    <w:rsid w:val="00274CF9"/>
    <w:rsid w:val="00275DFB"/>
    <w:rsid w:val="00275F1A"/>
    <w:rsid w:val="00276D1B"/>
    <w:rsid w:val="002776FE"/>
    <w:rsid w:val="002805F5"/>
    <w:rsid w:val="00280751"/>
    <w:rsid w:val="002807A1"/>
    <w:rsid w:val="0028280A"/>
    <w:rsid w:val="00282CCE"/>
    <w:rsid w:val="00283E47"/>
    <w:rsid w:val="0028445C"/>
    <w:rsid w:val="0028463A"/>
    <w:rsid w:val="00285658"/>
    <w:rsid w:val="00286ACD"/>
    <w:rsid w:val="00287838"/>
    <w:rsid w:val="002878B2"/>
    <w:rsid w:val="002907B5"/>
    <w:rsid w:val="0029261E"/>
    <w:rsid w:val="00292E17"/>
    <w:rsid w:val="00292EB7"/>
    <w:rsid w:val="002931F9"/>
    <w:rsid w:val="00293835"/>
    <w:rsid w:val="00294DB4"/>
    <w:rsid w:val="00294F63"/>
    <w:rsid w:val="002952D6"/>
    <w:rsid w:val="00296227"/>
    <w:rsid w:val="00296734"/>
    <w:rsid w:val="00296CFF"/>
    <w:rsid w:val="00296F44"/>
    <w:rsid w:val="002971AF"/>
    <w:rsid w:val="0029777D"/>
    <w:rsid w:val="002A055E"/>
    <w:rsid w:val="002A1D4E"/>
    <w:rsid w:val="002A2869"/>
    <w:rsid w:val="002A2AA6"/>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5B2"/>
    <w:rsid w:val="002C6773"/>
    <w:rsid w:val="002C71CD"/>
    <w:rsid w:val="002C7C99"/>
    <w:rsid w:val="002D02C7"/>
    <w:rsid w:val="002D071A"/>
    <w:rsid w:val="002D0776"/>
    <w:rsid w:val="002D0A6F"/>
    <w:rsid w:val="002D0C4B"/>
    <w:rsid w:val="002D0C7B"/>
    <w:rsid w:val="002D34B2"/>
    <w:rsid w:val="002D559A"/>
    <w:rsid w:val="002D71DE"/>
    <w:rsid w:val="002D7637"/>
    <w:rsid w:val="002E01DA"/>
    <w:rsid w:val="002E08A7"/>
    <w:rsid w:val="002E11A6"/>
    <w:rsid w:val="002E17F2"/>
    <w:rsid w:val="002E1F3B"/>
    <w:rsid w:val="002E2679"/>
    <w:rsid w:val="002E3631"/>
    <w:rsid w:val="002E3735"/>
    <w:rsid w:val="002E3EA2"/>
    <w:rsid w:val="002E4139"/>
    <w:rsid w:val="002E5C7A"/>
    <w:rsid w:val="002E7CAE"/>
    <w:rsid w:val="002F2533"/>
    <w:rsid w:val="002F2674"/>
    <w:rsid w:val="002F2771"/>
    <w:rsid w:val="002F36E2"/>
    <w:rsid w:val="002F37A9"/>
    <w:rsid w:val="002F44AC"/>
    <w:rsid w:val="002F4866"/>
    <w:rsid w:val="002F5789"/>
    <w:rsid w:val="002F6C2F"/>
    <w:rsid w:val="003006D0"/>
    <w:rsid w:val="00301144"/>
    <w:rsid w:val="00301612"/>
    <w:rsid w:val="00301CE6"/>
    <w:rsid w:val="0030256B"/>
    <w:rsid w:val="00304B98"/>
    <w:rsid w:val="00304D63"/>
    <w:rsid w:val="00304FFC"/>
    <w:rsid w:val="0030501F"/>
    <w:rsid w:val="003056E7"/>
    <w:rsid w:val="00307206"/>
    <w:rsid w:val="00307220"/>
    <w:rsid w:val="003075AC"/>
    <w:rsid w:val="00307BA1"/>
    <w:rsid w:val="00310268"/>
    <w:rsid w:val="00310A7A"/>
    <w:rsid w:val="00311154"/>
    <w:rsid w:val="00311702"/>
    <w:rsid w:val="00311804"/>
    <w:rsid w:val="00311E82"/>
    <w:rsid w:val="00311EC9"/>
    <w:rsid w:val="00312C72"/>
    <w:rsid w:val="00313FD6"/>
    <w:rsid w:val="00314251"/>
    <w:rsid w:val="003143BD"/>
    <w:rsid w:val="00314C6F"/>
    <w:rsid w:val="0031765D"/>
    <w:rsid w:val="003179C0"/>
    <w:rsid w:val="00317A53"/>
    <w:rsid w:val="00317AC1"/>
    <w:rsid w:val="003203ED"/>
    <w:rsid w:val="00321E95"/>
    <w:rsid w:val="00322C9F"/>
    <w:rsid w:val="003232D7"/>
    <w:rsid w:val="00324D23"/>
    <w:rsid w:val="00325074"/>
    <w:rsid w:val="00326DD3"/>
    <w:rsid w:val="00327EC3"/>
    <w:rsid w:val="003304CA"/>
    <w:rsid w:val="00331751"/>
    <w:rsid w:val="00332752"/>
    <w:rsid w:val="00333764"/>
    <w:rsid w:val="00334579"/>
    <w:rsid w:val="00334850"/>
    <w:rsid w:val="00335858"/>
    <w:rsid w:val="00336BDA"/>
    <w:rsid w:val="00337A33"/>
    <w:rsid w:val="003400C8"/>
    <w:rsid w:val="00340B42"/>
    <w:rsid w:val="003423A6"/>
    <w:rsid w:val="00342BD7"/>
    <w:rsid w:val="00343672"/>
    <w:rsid w:val="00343A07"/>
    <w:rsid w:val="0034432D"/>
    <w:rsid w:val="00344373"/>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28A"/>
    <w:rsid w:val="00361724"/>
    <w:rsid w:val="0036303D"/>
    <w:rsid w:val="0036439C"/>
    <w:rsid w:val="00366795"/>
    <w:rsid w:val="00366AD5"/>
    <w:rsid w:val="0037097F"/>
    <w:rsid w:val="00370E47"/>
    <w:rsid w:val="00371118"/>
    <w:rsid w:val="00371550"/>
    <w:rsid w:val="003715AE"/>
    <w:rsid w:val="00371751"/>
    <w:rsid w:val="0037317D"/>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965B0"/>
    <w:rsid w:val="003A0D9B"/>
    <w:rsid w:val="003A122F"/>
    <w:rsid w:val="003A2223"/>
    <w:rsid w:val="003A26EB"/>
    <w:rsid w:val="003A2A0F"/>
    <w:rsid w:val="003A38BD"/>
    <w:rsid w:val="003A45A1"/>
    <w:rsid w:val="003A5475"/>
    <w:rsid w:val="003A5B0A"/>
    <w:rsid w:val="003A67BA"/>
    <w:rsid w:val="003A6BAC"/>
    <w:rsid w:val="003A721A"/>
    <w:rsid w:val="003A7A13"/>
    <w:rsid w:val="003A7EF3"/>
    <w:rsid w:val="003B159C"/>
    <w:rsid w:val="003B27F5"/>
    <w:rsid w:val="003B341C"/>
    <w:rsid w:val="003B369F"/>
    <w:rsid w:val="003B36A3"/>
    <w:rsid w:val="003B3ED3"/>
    <w:rsid w:val="003B43C7"/>
    <w:rsid w:val="003B460B"/>
    <w:rsid w:val="003B50E0"/>
    <w:rsid w:val="003B643A"/>
    <w:rsid w:val="003B7456"/>
    <w:rsid w:val="003B7FE5"/>
    <w:rsid w:val="003C11C8"/>
    <w:rsid w:val="003C2702"/>
    <w:rsid w:val="003C2AFD"/>
    <w:rsid w:val="003C36A9"/>
    <w:rsid w:val="003C45C7"/>
    <w:rsid w:val="003C4B39"/>
    <w:rsid w:val="003C5ACA"/>
    <w:rsid w:val="003C5F6C"/>
    <w:rsid w:val="003C7806"/>
    <w:rsid w:val="003D06EF"/>
    <w:rsid w:val="003D109F"/>
    <w:rsid w:val="003D2478"/>
    <w:rsid w:val="003D3014"/>
    <w:rsid w:val="003D3C45"/>
    <w:rsid w:val="003D418E"/>
    <w:rsid w:val="003D5B1F"/>
    <w:rsid w:val="003D5B24"/>
    <w:rsid w:val="003D684E"/>
    <w:rsid w:val="003D72A8"/>
    <w:rsid w:val="003E15FA"/>
    <w:rsid w:val="003E3303"/>
    <w:rsid w:val="003E5152"/>
    <w:rsid w:val="003E55E4"/>
    <w:rsid w:val="003E5EB9"/>
    <w:rsid w:val="003E736C"/>
    <w:rsid w:val="003E74E3"/>
    <w:rsid w:val="003F05C7"/>
    <w:rsid w:val="003F1826"/>
    <w:rsid w:val="003F1EDD"/>
    <w:rsid w:val="003F2CD4"/>
    <w:rsid w:val="003F2F25"/>
    <w:rsid w:val="003F2F6E"/>
    <w:rsid w:val="003F5180"/>
    <w:rsid w:val="003F5588"/>
    <w:rsid w:val="003F5995"/>
    <w:rsid w:val="003F6357"/>
    <w:rsid w:val="003F6BBE"/>
    <w:rsid w:val="003F772D"/>
    <w:rsid w:val="003F77BD"/>
    <w:rsid w:val="003F7A4F"/>
    <w:rsid w:val="003F7B94"/>
    <w:rsid w:val="004000E8"/>
    <w:rsid w:val="00401F54"/>
    <w:rsid w:val="00402E25"/>
    <w:rsid w:val="00402E2B"/>
    <w:rsid w:val="00403ED7"/>
    <w:rsid w:val="00404315"/>
    <w:rsid w:val="0040512B"/>
    <w:rsid w:val="00405224"/>
    <w:rsid w:val="0040526F"/>
    <w:rsid w:val="00405CA5"/>
    <w:rsid w:val="00407624"/>
    <w:rsid w:val="004078DA"/>
    <w:rsid w:val="00407CD3"/>
    <w:rsid w:val="00410134"/>
    <w:rsid w:val="00410B72"/>
    <w:rsid w:val="00410F18"/>
    <w:rsid w:val="004115E5"/>
    <w:rsid w:val="00411FC0"/>
    <w:rsid w:val="0041263E"/>
    <w:rsid w:val="004132D7"/>
    <w:rsid w:val="00413AAC"/>
    <w:rsid w:val="00415C6B"/>
    <w:rsid w:val="004162BC"/>
    <w:rsid w:val="00416E17"/>
    <w:rsid w:val="004170A7"/>
    <w:rsid w:val="004201BF"/>
    <w:rsid w:val="00420FEA"/>
    <w:rsid w:val="00421105"/>
    <w:rsid w:val="00422A16"/>
    <w:rsid w:val="004230DF"/>
    <w:rsid w:val="004239CF"/>
    <w:rsid w:val="004242F4"/>
    <w:rsid w:val="00427248"/>
    <w:rsid w:val="00427B11"/>
    <w:rsid w:val="00430722"/>
    <w:rsid w:val="00430A97"/>
    <w:rsid w:val="00430C93"/>
    <w:rsid w:val="00430CED"/>
    <w:rsid w:val="00431368"/>
    <w:rsid w:val="00432CBB"/>
    <w:rsid w:val="0043450D"/>
    <w:rsid w:val="0043487D"/>
    <w:rsid w:val="0043494C"/>
    <w:rsid w:val="00436A59"/>
    <w:rsid w:val="00437447"/>
    <w:rsid w:val="00437693"/>
    <w:rsid w:val="00440166"/>
    <w:rsid w:val="0044037B"/>
    <w:rsid w:val="00441A04"/>
    <w:rsid w:val="00441A92"/>
    <w:rsid w:val="00442352"/>
    <w:rsid w:val="00443E0E"/>
    <w:rsid w:val="00444F56"/>
    <w:rsid w:val="00446119"/>
    <w:rsid w:val="00446488"/>
    <w:rsid w:val="00447C53"/>
    <w:rsid w:val="00447C65"/>
    <w:rsid w:val="00450DFA"/>
    <w:rsid w:val="004517AA"/>
    <w:rsid w:val="004518BA"/>
    <w:rsid w:val="00452CAC"/>
    <w:rsid w:val="00454409"/>
    <w:rsid w:val="00456E33"/>
    <w:rsid w:val="00457565"/>
    <w:rsid w:val="00457B71"/>
    <w:rsid w:val="00457C09"/>
    <w:rsid w:val="004608F2"/>
    <w:rsid w:val="0046116B"/>
    <w:rsid w:val="0046259C"/>
    <w:rsid w:val="00464A08"/>
    <w:rsid w:val="004657A0"/>
    <w:rsid w:val="004669E2"/>
    <w:rsid w:val="004673B0"/>
    <w:rsid w:val="004679C1"/>
    <w:rsid w:val="004708E0"/>
    <w:rsid w:val="00470C31"/>
    <w:rsid w:val="00471B24"/>
    <w:rsid w:val="0047201B"/>
    <w:rsid w:val="004727FA"/>
    <w:rsid w:val="004734D0"/>
    <w:rsid w:val="00473510"/>
    <w:rsid w:val="0047374F"/>
    <w:rsid w:val="004740C9"/>
    <w:rsid w:val="004741F8"/>
    <w:rsid w:val="0047435A"/>
    <w:rsid w:val="0047556B"/>
    <w:rsid w:val="0047693F"/>
    <w:rsid w:val="00477768"/>
    <w:rsid w:val="004822CE"/>
    <w:rsid w:val="00482831"/>
    <w:rsid w:val="00483A8C"/>
    <w:rsid w:val="0048484B"/>
    <w:rsid w:val="00484A8D"/>
    <w:rsid w:val="00484E4A"/>
    <w:rsid w:val="00485A43"/>
    <w:rsid w:val="00486065"/>
    <w:rsid w:val="0048669D"/>
    <w:rsid w:val="004873D9"/>
    <w:rsid w:val="00490D0B"/>
    <w:rsid w:val="0049118B"/>
    <w:rsid w:val="00492BC5"/>
    <w:rsid w:val="00493761"/>
    <w:rsid w:val="00493AB1"/>
    <w:rsid w:val="00494F66"/>
    <w:rsid w:val="004964F1"/>
    <w:rsid w:val="004A0525"/>
    <w:rsid w:val="004A09D3"/>
    <w:rsid w:val="004A16BC"/>
    <w:rsid w:val="004A20E9"/>
    <w:rsid w:val="004A2A65"/>
    <w:rsid w:val="004A2B0B"/>
    <w:rsid w:val="004A2B94"/>
    <w:rsid w:val="004A3AB9"/>
    <w:rsid w:val="004A655D"/>
    <w:rsid w:val="004A6868"/>
    <w:rsid w:val="004B37EB"/>
    <w:rsid w:val="004B787B"/>
    <w:rsid w:val="004B7C0C"/>
    <w:rsid w:val="004C01C8"/>
    <w:rsid w:val="004C02DF"/>
    <w:rsid w:val="004C1338"/>
    <w:rsid w:val="004C1419"/>
    <w:rsid w:val="004C1EBD"/>
    <w:rsid w:val="004C2DB9"/>
    <w:rsid w:val="004C3108"/>
    <w:rsid w:val="004C3898"/>
    <w:rsid w:val="004C4042"/>
    <w:rsid w:val="004C5621"/>
    <w:rsid w:val="004C5D43"/>
    <w:rsid w:val="004D0886"/>
    <w:rsid w:val="004D14D1"/>
    <w:rsid w:val="004D1B91"/>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5FD9"/>
    <w:rsid w:val="004E6F87"/>
    <w:rsid w:val="004E7052"/>
    <w:rsid w:val="004E76F4"/>
    <w:rsid w:val="004E7AFB"/>
    <w:rsid w:val="004E7FF2"/>
    <w:rsid w:val="004F0254"/>
    <w:rsid w:val="004F0B4E"/>
    <w:rsid w:val="004F0B6C"/>
    <w:rsid w:val="004F2078"/>
    <w:rsid w:val="004F26BF"/>
    <w:rsid w:val="004F2B8B"/>
    <w:rsid w:val="004F3080"/>
    <w:rsid w:val="004F4C3A"/>
    <w:rsid w:val="004F4DA3"/>
    <w:rsid w:val="004F7908"/>
    <w:rsid w:val="00500023"/>
    <w:rsid w:val="0050017E"/>
    <w:rsid w:val="0050020C"/>
    <w:rsid w:val="00502A0C"/>
    <w:rsid w:val="00503F09"/>
    <w:rsid w:val="0050467C"/>
    <w:rsid w:val="00504C28"/>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2062"/>
    <w:rsid w:val="005222E4"/>
    <w:rsid w:val="005235CD"/>
    <w:rsid w:val="005244FF"/>
    <w:rsid w:val="00524813"/>
    <w:rsid w:val="00524877"/>
    <w:rsid w:val="00524AD6"/>
    <w:rsid w:val="00524B5B"/>
    <w:rsid w:val="0052660D"/>
    <w:rsid w:val="005336BB"/>
    <w:rsid w:val="00533DBC"/>
    <w:rsid w:val="00533EA8"/>
    <w:rsid w:val="00534B59"/>
    <w:rsid w:val="0053627A"/>
    <w:rsid w:val="00536759"/>
    <w:rsid w:val="00536A6A"/>
    <w:rsid w:val="00537993"/>
    <w:rsid w:val="00537C62"/>
    <w:rsid w:val="00543E2A"/>
    <w:rsid w:val="00544C4F"/>
    <w:rsid w:val="00544E2D"/>
    <w:rsid w:val="005455E8"/>
    <w:rsid w:val="00546970"/>
    <w:rsid w:val="00546DD9"/>
    <w:rsid w:val="005515A6"/>
    <w:rsid w:val="00551985"/>
    <w:rsid w:val="00552295"/>
    <w:rsid w:val="005522AF"/>
    <w:rsid w:val="00552C30"/>
    <w:rsid w:val="00553B15"/>
    <w:rsid w:val="00554E19"/>
    <w:rsid w:val="00556337"/>
    <w:rsid w:val="005567D1"/>
    <w:rsid w:val="0056121F"/>
    <w:rsid w:val="0056308D"/>
    <w:rsid w:val="00563BF7"/>
    <w:rsid w:val="0056447F"/>
    <w:rsid w:val="00564D1F"/>
    <w:rsid w:val="00564FE5"/>
    <w:rsid w:val="00565E48"/>
    <w:rsid w:val="00566C37"/>
    <w:rsid w:val="00571B00"/>
    <w:rsid w:val="005721F3"/>
    <w:rsid w:val="005722BC"/>
    <w:rsid w:val="00572505"/>
    <w:rsid w:val="00574A90"/>
    <w:rsid w:val="005754CA"/>
    <w:rsid w:val="00575EA9"/>
    <w:rsid w:val="00577C78"/>
    <w:rsid w:val="00582809"/>
    <w:rsid w:val="00582C38"/>
    <w:rsid w:val="005843CF"/>
    <w:rsid w:val="0058798C"/>
    <w:rsid w:val="00587DAF"/>
    <w:rsid w:val="005900FA"/>
    <w:rsid w:val="005924F7"/>
    <w:rsid w:val="005935A4"/>
    <w:rsid w:val="0059399C"/>
    <w:rsid w:val="005948C2"/>
    <w:rsid w:val="005948C8"/>
    <w:rsid w:val="00594911"/>
    <w:rsid w:val="00594BAB"/>
    <w:rsid w:val="005951F0"/>
    <w:rsid w:val="00595DCA"/>
    <w:rsid w:val="00596897"/>
    <w:rsid w:val="00597455"/>
    <w:rsid w:val="0059779B"/>
    <w:rsid w:val="005A1693"/>
    <w:rsid w:val="005A1B38"/>
    <w:rsid w:val="005A1C1C"/>
    <w:rsid w:val="005A209A"/>
    <w:rsid w:val="005A2E68"/>
    <w:rsid w:val="005A58E9"/>
    <w:rsid w:val="005A662D"/>
    <w:rsid w:val="005A6953"/>
    <w:rsid w:val="005B0FD3"/>
    <w:rsid w:val="005B1603"/>
    <w:rsid w:val="005B35D7"/>
    <w:rsid w:val="005B392A"/>
    <w:rsid w:val="005B39C6"/>
    <w:rsid w:val="005B3AA3"/>
    <w:rsid w:val="005B436F"/>
    <w:rsid w:val="005B574F"/>
    <w:rsid w:val="005B591A"/>
    <w:rsid w:val="005B64FE"/>
    <w:rsid w:val="005B669F"/>
    <w:rsid w:val="005B6C73"/>
    <w:rsid w:val="005B6E26"/>
    <w:rsid w:val="005B6F83"/>
    <w:rsid w:val="005B7117"/>
    <w:rsid w:val="005C087A"/>
    <w:rsid w:val="005C3462"/>
    <w:rsid w:val="005C3B9A"/>
    <w:rsid w:val="005C48AA"/>
    <w:rsid w:val="005C4BE5"/>
    <w:rsid w:val="005C5782"/>
    <w:rsid w:val="005C67B7"/>
    <w:rsid w:val="005C6885"/>
    <w:rsid w:val="005C74FB"/>
    <w:rsid w:val="005D14F1"/>
    <w:rsid w:val="005D1602"/>
    <w:rsid w:val="005D29C9"/>
    <w:rsid w:val="005D3FDD"/>
    <w:rsid w:val="005D5136"/>
    <w:rsid w:val="005D591D"/>
    <w:rsid w:val="005D7501"/>
    <w:rsid w:val="005D77AF"/>
    <w:rsid w:val="005E03C7"/>
    <w:rsid w:val="005E0695"/>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4119"/>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6D1"/>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1F5"/>
    <w:rsid w:val="00633CAF"/>
    <w:rsid w:val="00633E82"/>
    <w:rsid w:val="0063551D"/>
    <w:rsid w:val="00635D97"/>
    <w:rsid w:val="00636398"/>
    <w:rsid w:val="006367A0"/>
    <w:rsid w:val="006368D3"/>
    <w:rsid w:val="006377EC"/>
    <w:rsid w:val="0064088E"/>
    <w:rsid w:val="00641311"/>
    <w:rsid w:val="0064151F"/>
    <w:rsid w:val="00641533"/>
    <w:rsid w:val="0064172E"/>
    <w:rsid w:val="0064208D"/>
    <w:rsid w:val="00643475"/>
    <w:rsid w:val="00643854"/>
    <w:rsid w:val="0064396A"/>
    <w:rsid w:val="0064400D"/>
    <w:rsid w:val="0064624E"/>
    <w:rsid w:val="00646360"/>
    <w:rsid w:val="006466EA"/>
    <w:rsid w:val="0064701F"/>
    <w:rsid w:val="00647207"/>
    <w:rsid w:val="006478C2"/>
    <w:rsid w:val="00647C6B"/>
    <w:rsid w:val="00650214"/>
    <w:rsid w:val="00650AB9"/>
    <w:rsid w:val="00650EF2"/>
    <w:rsid w:val="00651C5B"/>
    <w:rsid w:val="00652338"/>
    <w:rsid w:val="00652CA0"/>
    <w:rsid w:val="00655733"/>
    <w:rsid w:val="00655ACD"/>
    <w:rsid w:val="00656A92"/>
    <w:rsid w:val="00656DDE"/>
    <w:rsid w:val="00657C91"/>
    <w:rsid w:val="00657EDA"/>
    <w:rsid w:val="0066011D"/>
    <w:rsid w:val="006607C0"/>
    <w:rsid w:val="0066081F"/>
    <w:rsid w:val="0066133D"/>
    <w:rsid w:val="006613A6"/>
    <w:rsid w:val="006627A2"/>
    <w:rsid w:val="006634E6"/>
    <w:rsid w:val="0066453B"/>
    <w:rsid w:val="006655EE"/>
    <w:rsid w:val="00665EE9"/>
    <w:rsid w:val="00667EE7"/>
    <w:rsid w:val="0067041E"/>
    <w:rsid w:val="00670922"/>
    <w:rsid w:val="00670BE1"/>
    <w:rsid w:val="0067122D"/>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ECE"/>
    <w:rsid w:val="0068475B"/>
    <w:rsid w:val="0068514A"/>
    <w:rsid w:val="00685790"/>
    <w:rsid w:val="00692A96"/>
    <w:rsid w:val="00695FC2"/>
    <w:rsid w:val="006961EA"/>
    <w:rsid w:val="00696949"/>
    <w:rsid w:val="00696CAF"/>
    <w:rsid w:val="00696F29"/>
    <w:rsid w:val="00697052"/>
    <w:rsid w:val="006A1192"/>
    <w:rsid w:val="006A173C"/>
    <w:rsid w:val="006A1A9E"/>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0572"/>
    <w:rsid w:val="006C136D"/>
    <w:rsid w:val="006C1D31"/>
    <w:rsid w:val="006C3EA4"/>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30C"/>
    <w:rsid w:val="006F341D"/>
    <w:rsid w:val="006F3CDE"/>
    <w:rsid w:val="006F58D4"/>
    <w:rsid w:val="006F79F0"/>
    <w:rsid w:val="006F7D70"/>
    <w:rsid w:val="007002C4"/>
    <w:rsid w:val="00700909"/>
    <w:rsid w:val="00700965"/>
    <w:rsid w:val="00700B31"/>
    <w:rsid w:val="00700EF5"/>
    <w:rsid w:val="00701692"/>
    <w:rsid w:val="00702ECC"/>
    <w:rsid w:val="0070346E"/>
    <w:rsid w:val="0070372B"/>
    <w:rsid w:val="00703B98"/>
    <w:rsid w:val="00704071"/>
    <w:rsid w:val="00704EDB"/>
    <w:rsid w:val="00706101"/>
    <w:rsid w:val="00707072"/>
    <w:rsid w:val="007071C1"/>
    <w:rsid w:val="00707AA1"/>
    <w:rsid w:val="00707D61"/>
    <w:rsid w:val="00711DC7"/>
    <w:rsid w:val="00712287"/>
    <w:rsid w:val="00712499"/>
    <w:rsid w:val="00712772"/>
    <w:rsid w:val="007148D3"/>
    <w:rsid w:val="00714F46"/>
    <w:rsid w:val="00715058"/>
    <w:rsid w:val="0071517B"/>
    <w:rsid w:val="00715B9A"/>
    <w:rsid w:val="00716521"/>
    <w:rsid w:val="00721009"/>
    <w:rsid w:val="007210E5"/>
    <w:rsid w:val="007214DF"/>
    <w:rsid w:val="00721CB4"/>
    <w:rsid w:val="00722F25"/>
    <w:rsid w:val="00724E89"/>
    <w:rsid w:val="00724E91"/>
    <w:rsid w:val="00726EA6"/>
    <w:rsid w:val="00727208"/>
    <w:rsid w:val="00727680"/>
    <w:rsid w:val="007318E6"/>
    <w:rsid w:val="00732BB4"/>
    <w:rsid w:val="00732F08"/>
    <w:rsid w:val="00732FD6"/>
    <w:rsid w:val="0073300A"/>
    <w:rsid w:val="0073394F"/>
    <w:rsid w:val="007348B1"/>
    <w:rsid w:val="00734A5E"/>
    <w:rsid w:val="00734C6C"/>
    <w:rsid w:val="00735561"/>
    <w:rsid w:val="00735DCC"/>
    <w:rsid w:val="007362A6"/>
    <w:rsid w:val="00736D7D"/>
    <w:rsid w:val="00737D3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58C1"/>
    <w:rsid w:val="0075701A"/>
    <w:rsid w:val="007571E1"/>
    <w:rsid w:val="00757BDE"/>
    <w:rsid w:val="00760487"/>
    <w:rsid w:val="007604B2"/>
    <w:rsid w:val="00765281"/>
    <w:rsid w:val="007654D0"/>
    <w:rsid w:val="00765885"/>
    <w:rsid w:val="00766B9A"/>
    <w:rsid w:val="00766BAD"/>
    <w:rsid w:val="00770303"/>
    <w:rsid w:val="00770622"/>
    <w:rsid w:val="007706AD"/>
    <w:rsid w:val="00770D23"/>
    <w:rsid w:val="00770DB6"/>
    <w:rsid w:val="00771353"/>
    <w:rsid w:val="00772E38"/>
    <w:rsid w:val="007730BD"/>
    <w:rsid w:val="007738D0"/>
    <w:rsid w:val="007743B3"/>
    <w:rsid w:val="007744AD"/>
    <w:rsid w:val="007755F2"/>
    <w:rsid w:val="00776074"/>
    <w:rsid w:val="00776971"/>
    <w:rsid w:val="00777048"/>
    <w:rsid w:val="00781690"/>
    <w:rsid w:val="0078177E"/>
    <w:rsid w:val="00781931"/>
    <w:rsid w:val="00781D0B"/>
    <w:rsid w:val="00782977"/>
    <w:rsid w:val="0078304C"/>
    <w:rsid w:val="00783673"/>
    <w:rsid w:val="00784D9B"/>
    <w:rsid w:val="00785490"/>
    <w:rsid w:val="007870C4"/>
    <w:rsid w:val="00791552"/>
    <w:rsid w:val="0079204F"/>
    <w:rsid w:val="007925EA"/>
    <w:rsid w:val="00793CD8"/>
    <w:rsid w:val="007941E9"/>
    <w:rsid w:val="0079421B"/>
    <w:rsid w:val="00794A3A"/>
    <w:rsid w:val="00794BD1"/>
    <w:rsid w:val="00795C92"/>
    <w:rsid w:val="00796231"/>
    <w:rsid w:val="007977AB"/>
    <w:rsid w:val="007A1394"/>
    <w:rsid w:val="007A1CB3"/>
    <w:rsid w:val="007A239D"/>
    <w:rsid w:val="007A25CD"/>
    <w:rsid w:val="007A2904"/>
    <w:rsid w:val="007A306F"/>
    <w:rsid w:val="007A31D8"/>
    <w:rsid w:val="007A3233"/>
    <w:rsid w:val="007A43A6"/>
    <w:rsid w:val="007A4A2C"/>
    <w:rsid w:val="007A4C65"/>
    <w:rsid w:val="007A58A6"/>
    <w:rsid w:val="007A5EEA"/>
    <w:rsid w:val="007A639C"/>
    <w:rsid w:val="007A6D45"/>
    <w:rsid w:val="007B14FC"/>
    <w:rsid w:val="007B1AA8"/>
    <w:rsid w:val="007B2250"/>
    <w:rsid w:val="007B2A86"/>
    <w:rsid w:val="007B3D2D"/>
    <w:rsid w:val="007B50AE"/>
    <w:rsid w:val="007B51DF"/>
    <w:rsid w:val="007B5758"/>
    <w:rsid w:val="007B5A48"/>
    <w:rsid w:val="007B6098"/>
    <w:rsid w:val="007B6564"/>
    <w:rsid w:val="007B73FE"/>
    <w:rsid w:val="007B74EF"/>
    <w:rsid w:val="007B79A8"/>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1FFF"/>
    <w:rsid w:val="007D5901"/>
    <w:rsid w:val="007D7526"/>
    <w:rsid w:val="007D7C70"/>
    <w:rsid w:val="007D7CFD"/>
    <w:rsid w:val="007E028E"/>
    <w:rsid w:val="007E04A4"/>
    <w:rsid w:val="007E0764"/>
    <w:rsid w:val="007E2BBD"/>
    <w:rsid w:val="007E38A3"/>
    <w:rsid w:val="007E3A45"/>
    <w:rsid w:val="007E3D22"/>
    <w:rsid w:val="007E4610"/>
    <w:rsid w:val="007E4715"/>
    <w:rsid w:val="007E4874"/>
    <w:rsid w:val="007E505B"/>
    <w:rsid w:val="007E573F"/>
    <w:rsid w:val="007E5B3B"/>
    <w:rsid w:val="007E7091"/>
    <w:rsid w:val="007E717E"/>
    <w:rsid w:val="007E7A82"/>
    <w:rsid w:val="007F376F"/>
    <w:rsid w:val="007F3B3E"/>
    <w:rsid w:val="007F4CDC"/>
    <w:rsid w:val="007F4F62"/>
    <w:rsid w:val="007F5A61"/>
    <w:rsid w:val="008005B1"/>
    <w:rsid w:val="008020F8"/>
    <w:rsid w:val="00803FAE"/>
    <w:rsid w:val="0080605F"/>
    <w:rsid w:val="0080628D"/>
    <w:rsid w:val="00807786"/>
    <w:rsid w:val="00810C04"/>
    <w:rsid w:val="00810C2F"/>
    <w:rsid w:val="00811FCB"/>
    <w:rsid w:val="008120A8"/>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37F6"/>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624"/>
    <w:rsid w:val="0085687D"/>
    <w:rsid w:val="00856911"/>
    <w:rsid w:val="00856CF4"/>
    <w:rsid w:val="00865421"/>
    <w:rsid w:val="00865A94"/>
    <w:rsid w:val="008677FD"/>
    <w:rsid w:val="00867EF2"/>
    <w:rsid w:val="00870097"/>
    <w:rsid w:val="008706D4"/>
    <w:rsid w:val="00870F8A"/>
    <w:rsid w:val="008719A4"/>
    <w:rsid w:val="00871D03"/>
    <w:rsid w:val="00871D23"/>
    <w:rsid w:val="0087241A"/>
    <w:rsid w:val="00873B63"/>
    <w:rsid w:val="00874312"/>
    <w:rsid w:val="0087437C"/>
    <w:rsid w:val="00875C95"/>
    <w:rsid w:val="00875CD7"/>
    <w:rsid w:val="00876B4D"/>
    <w:rsid w:val="00877F18"/>
    <w:rsid w:val="008852FD"/>
    <w:rsid w:val="00885F17"/>
    <w:rsid w:val="0088638D"/>
    <w:rsid w:val="00887B9C"/>
    <w:rsid w:val="0089050E"/>
    <w:rsid w:val="00890CA2"/>
    <w:rsid w:val="008915EB"/>
    <w:rsid w:val="00892604"/>
    <w:rsid w:val="0089391E"/>
    <w:rsid w:val="00894048"/>
    <w:rsid w:val="00894A88"/>
    <w:rsid w:val="00895009"/>
    <w:rsid w:val="00895386"/>
    <w:rsid w:val="008963EA"/>
    <w:rsid w:val="008963EF"/>
    <w:rsid w:val="008A0CFE"/>
    <w:rsid w:val="008A143E"/>
    <w:rsid w:val="008A198A"/>
    <w:rsid w:val="008A21FF"/>
    <w:rsid w:val="008A2342"/>
    <w:rsid w:val="008A2CE2"/>
    <w:rsid w:val="008A30AC"/>
    <w:rsid w:val="008A3AFC"/>
    <w:rsid w:val="008A44B8"/>
    <w:rsid w:val="008A44CC"/>
    <w:rsid w:val="008A4581"/>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032"/>
    <w:rsid w:val="008C6AE8"/>
    <w:rsid w:val="008C6FAB"/>
    <w:rsid w:val="008C7573"/>
    <w:rsid w:val="008D12A8"/>
    <w:rsid w:val="008D1656"/>
    <w:rsid w:val="008D34F1"/>
    <w:rsid w:val="008D3565"/>
    <w:rsid w:val="008D3592"/>
    <w:rsid w:val="008D39D8"/>
    <w:rsid w:val="008D476E"/>
    <w:rsid w:val="008D552B"/>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1EAB"/>
    <w:rsid w:val="008F1FC8"/>
    <w:rsid w:val="008F33DC"/>
    <w:rsid w:val="008F477F"/>
    <w:rsid w:val="008F4940"/>
    <w:rsid w:val="008F4DA9"/>
    <w:rsid w:val="008F5CC1"/>
    <w:rsid w:val="008F6D95"/>
    <w:rsid w:val="008F74FD"/>
    <w:rsid w:val="008F792E"/>
    <w:rsid w:val="00901262"/>
    <w:rsid w:val="009016FF"/>
    <w:rsid w:val="00902350"/>
    <w:rsid w:val="00902D07"/>
    <w:rsid w:val="0090336B"/>
    <w:rsid w:val="00903C53"/>
    <w:rsid w:val="00904FD8"/>
    <w:rsid w:val="009051E2"/>
    <w:rsid w:val="009053AA"/>
    <w:rsid w:val="00906939"/>
    <w:rsid w:val="009071BF"/>
    <w:rsid w:val="00907B1D"/>
    <w:rsid w:val="00910970"/>
    <w:rsid w:val="00910B7D"/>
    <w:rsid w:val="00911B46"/>
    <w:rsid w:val="00911DFB"/>
    <w:rsid w:val="00911F29"/>
    <w:rsid w:val="0091204B"/>
    <w:rsid w:val="009139D9"/>
    <w:rsid w:val="00913B71"/>
    <w:rsid w:val="00914AD8"/>
    <w:rsid w:val="00914B0A"/>
    <w:rsid w:val="00914DB8"/>
    <w:rsid w:val="009150C1"/>
    <w:rsid w:val="00916079"/>
    <w:rsid w:val="0091630A"/>
    <w:rsid w:val="009178DC"/>
    <w:rsid w:val="00917CE9"/>
    <w:rsid w:val="00920750"/>
    <w:rsid w:val="00920BF2"/>
    <w:rsid w:val="00922010"/>
    <w:rsid w:val="0092230A"/>
    <w:rsid w:val="0092319D"/>
    <w:rsid w:val="009233C5"/>
    <w:rsid w:val="00923950"/>
    <w:rsid w:val="00923B29"/>
    <w:rsid w:val="00924106"/>
    <w:rsid w:val="00925316"/>
    <w:rsid w:val="00926134"/>
    <w:rsid w:val="0092629C"/>
    <w:rsid w:val="0092702E"/>
    <w:rsid w:val="0092730E"/>
    <w:rsid w:val="00927C57"/>
    <w:rsid w:val="00930659"/>
    <w:rsid w:val="00930BAB"/>
    <w:rsid w:val="00931BD9"/>
    <w:rsid w:val="00932689"/>
    <w:rsid w:val="00935337"/>
    <w:rsid w:val="00935981"/>
    <w:rsid w:val="00935BBE"/>
    <w:rsid w:val="009368F3"/>
    <w:rsid w:val="00936D7B"/>
    <w:rsid w:val="0093748C"/>
    <w:rsid w:val="009376CA"/>
    <w:rsid w:val="009407B1"/>
    <w:rsid w:val="00941636"/>
    <w:rsid w:val="0094285A"/>
    <w:rsid w:val="00943407"/>
    <w:rsid w:val="00943742"/>
    <w:rsid w:val="009452EE"/>
    <w:rsid w:val="00945C05"/>
    <w:rsid w:val="00945D63"/>
    <w:rsid w:val="00946475"/>
    <w:rsid w:val="00946487"/>
    <w:rsid w:val="00946945"/>
    <w:rsid w:val="009472DB"/>
    <w:rsid w:val="0094732E"/>
    <w:rsid w:val="0094766D"/>
    <w:rsid w:val="00947713"/>
    <w:rsid w:val="0095076B"/>
    <w:rsid w:val="0095091F"/>
    <w:rsid w:val="00950DE7"/>
    <w:rsid w:val="00950E93"/>
    <w:rsid w:val="00952D15"/>
    <w:rsid w:val="0095314B"/>
    <w:rsid w:val="00953920"/>
    <w:rsid w:val="00953BE0"/>
    <w:rsid w:val="00953D47"/>
    <w:rsid w:val="009561D0"/>
    <w:rsid w:val="00956377"/>
    <w:rsid w:val="0095681E"/>
    <w:rsid w:val="009572D4"/>
    <w:rsid w:val="00961285"/>
    <w:rsid w:val="00961746"/>
    <w:rsid w:val="00961819"/>
    <w:rsid w:val="00961921"/>
    <w:rsid w:val="009619CA"/>
    <w:rsid w:val="00961B7A"/>
    <w:rsid w:val="00961FC8"/>
    <w:rsid w:val="00963380"/>
    <w:rsid w:val="00963B0A"/>
    <w:rsid w:val="0096430A"/>
    <w:rsid w:val="00964895"/>
    <w:rsid w:val="00964B2C"/>
    <w:rsid w:val="0096554B"/>
    <w:rsid w:val="0096584A"/>
    <w:rsid w:val="009658E0"/>
    <w:rsid w:val="0096787C"/>
    <w:rsid w:val="009706C9"/>
    <w:rsid w:val="00971F08"/>
    <w:rsid w:val="009727AD"/>
    <w:rsid w:val="0097304C"/>
    <w:rsid w:val="0097543C"/>
    <w:rsid w:val="0097603D"/>
    <w:rsid w:val="00976090"/>
    <w:rsid w:val="00976137"/>
    <w:rsid w:val="00976949"/>
    <w:rsid w:val="0097748F"/>
    <w:rsid w:val="00980477"/>
    <w:rsid w:val="00981005"/>
    <w:rsid w:val="00981023"/>
    <w:rsid w:val="009810F3"/>
    <w:rsid w:val="00982F8A"/>
    <w:rsid w:val="0098320A"/>
    <w:rsid w:val="00983B26"/>
    <w:rsid w:val="00985253"/>
    <w:rsid w:val="009853B3"/>
    <w:rsid w:val="00985E0D"/>
    <w:rsid w:val="00990630"/>
    <w:rsid w:val="00991761"/>
    <w:rsid w:val="00991785"/>
    <w:rsid w:val="00991CD3"/>
    <w:rsid w:val="00991D93"/>
    <w:rsid w:val="00992295"/>
    <w:rsid w:val="00994DCA"/>
    <w:rsid w:val="009960EC"/>
    <w:rsid w:val="009970DD"/>
    <w:rsid w:val="009A0087"/>
    <w:rsid w:val="009A0FBA"/>
    <w:rsid w:val="009A15CA"/>
    <w:rsid w:val="009A1601"/>
    <w:rsid w:val="009A1AF8"/>
    <w:rsid w:val="009A1C00"/>
    <w:rsid w:val="009A3A69"/>
    <w:rsid w:val="009A462D"/>
    <w:rsid w:val="009A5CBA"/>
    <w:rsid w:val="009A680F"/>
    <w:rsid w:val="009B09FA"/>
    <w:rsid w:val="009B1F30"/>
    <w:rsid w:val="009B3AC2"/>
    <w:rsid w:val="009B4DF4"/>
    <w:rsid w:val="009B4EA5"/>
    <w:rsid w:val="009B4F07"/>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4221"/>
    <w:rsid w:val="009D4D0A"/>
    <w:rsid w:val="009D4FF0"/>
    <w:rsid w:val="009D6128"/>
    <w:rsid w:val="009D650E"/>
    <w:rsid w:val="009D6AC5"/>
    <w:rsid w:val="009D703C"/>
    <w:rsid w:val="009D718F"/>
    <w:rsid w:val="009D7379"/>
    <w:rsid w:val="009E068F"/>
    <w:rsid w:val="009E0968"/>
    <w:rsid w:val="009E14E0"/>
    <w:rsid w:val="009E30A5"/>
    <w:rsid w:val="009E35DB"/>
    <w:rsid w:val="009E3C41"/>
    <w:rsid w:val="009E47A3"/>
    <w:rsid w:val="009E4E7D"/>
    <w:rsid w:val="009E70A7"/>
    <w:rsid w:val="009E7D1B"/>
    <w:rsid w:val="009F08F3"/>
    <w:rsid w:val="009F0C2E"/>
    <w:rsid w:val="009F1E9E"/>
    <w:rsid w:val="009F2E53"/>
    <w:rsid w:val="009F30D1"/>
    <w:rsid w:val="009F344F"/>
    <w:rsid w:val="009F50E6"/>
    <w:rsid w:val="009F7FE2"/>
    <w:rsid w:val="00A000D9"/>
    <w:rsid w:val="00A01152"/>
    <w:rsid w:val="00A015BC"/>
    <w:rsid w:val="00A040E6"/>
    <w:rsid w:val="00A048A8"/>
    <w:rsid w:val="00A04F49"/>
    <w:rsid w:val="00A05D01"/>
    <w:rsid w:val="00A06A38"/>
    <w:rsid w:val="00A07561"/>
    <w:rsid w:val="00A07C54"/>
    <w:rsid w:val="00A1117D"/>
    <w:rsid w:val="00A1143E"/>
    <w:rsid w:val="00A11EC3"/>
    <w:rsid w:val="00A1272E"/>
    <w:rsid w:val="00A13E54"/>
    <w:rsid w:val="00A1507B"/>
    <w:rsid w:val="00A151A0"/>
    <w:rsid w:val="00A15566"/>
    <w:rsid w:val="00A1606F"/>
    <w:rsid w:val="00A17E11"/>
    <w:rsid w:val="00A17F21"/>
    <w:rsid w:val="00A17F63"/>
    <w:rsid w:val="00A2052C"/>
    <w:rsid w:val="00A2193B"/>
    <w:rsid w:val="00A21CEB"/>
    <w:rsid w:val="00A22F49"/>
    <w:rsid w:val="00A2351A"/>
    <w:rsid w:val="00A250E4"/>
    <w:rsid w:val="00A2525A"/>
    <w:rsid w:val="00A25E7D"/>
    <w:rsid w:val="00A264A9"/>
    <w:rsid w:val="00A27785"/>
    <w:rsid w:val="00A30187"/>
    <w:rsid w:val="00A30B3C"/>
    <w:rsid w:val="00A3168E"/>
    <w:rsid w:val="00A319A7"/>
    <w:rsid w:val="00A3448A"/>
    <w:rsid w:val="00A348CB"/>
    <w:rsid w:val="00A352D4"/>
    <w:rsid w:val="00A36297"/>
    <w:rsid w:val="00A3655E"/>
    <w:rsid w:val="00A403B3"/>
    <w:rsid w:val="00A4125A"/>
    <w:rsid w:val="00A4154F"/>
    <w:rsid w:val="00A41E2B"/>
    <w:rsid w:val="00A438C2"/>
    <w:rsid w:val="00A45090"/>
    <w:rsid w:val="00A45347"/>
    <w:rsid w:val="00A45B74"/>
    <w:rsid w:val="00A46054"/>
    <w:rsid w:val="00A46C3B"/>
    <w:rsid w:val="00A47508"/>
    <w:rsid w:val="00A5050B"/>
    <w:rsid w:val="00A50ABB"/>
    <w:rsid w:val="00A50CF3"/>
    <w:rsid w:val="00A519F1"/>
    <w:rsid w:val="00A51B90"/>
    <w:rsid w:val="00A52E1D"/>
    <w:rsid w:val="00A53D86"/>
    <w:rsid w:val="00A56AB4"/>
    <w:rsid w:val="00A57655"/>
    <w:rsid w:val="00A60EFD"/>
    <w:rsid w:val="00A61499"/>
    <w:rsid w:val="00A62A77"/>
    <w:rsid w:val="00A63483"/>
    <w:rsid w:val="00A63B02"/>
    <w:rsid w:val="00A642F6"/>
    <w:rsid w:val="00A646C4"/>
    <w:rsid w:val="00A657D7"/>
    <w:rsid w:val="00A660AC"/>
    <w:rsid w:val="00A66F55"/>
    <w:rsid w:val="00A678CF"/>
    <w:rsid w:val="00A67E6C"/>
    <w:rsid w:val="00A71701"/>
    <w:rsid w:val="00A71B99"/>
    <w:rsid w:val="00A72090"/>
    <w:rsid w:val="00A7351D"/>
    <w:rsid w:val="00A739D0"/>
    <w:rsid w:val="00A761D4"/>
    <w:rsid w:val="00A76754"/>
    <w:rsid w:val="00A77EC4"/>
    <w:rsid w:val="00A814F0"/>
    <w:rsid w:val="00A82EB9"/>
    <w:rsid w:val="00A838D9"/>
    <w:rsid w:val="00A84BDF"/>
    <w:rsid w:val="00A850C0"/>
    <w:rsid w:val="00A85573"/>
    <w:rsid w:val="00A865A2"/>
    <w:rsid w:val="00A8746E"/>
    <w:rsid w:val="00A8799A"/>
    <w:rsid w:val="00A9241C"/>
    <w:rsid w:val="00A92879"/>
    <w:rsid w:val="00A92EF8"/>
    <w:rsid w:val="00A9442A"/>
    <w:rsid w:val="00A9540C"/>
    <w:rsid w:val="00A96653"/>
    <w:rsid w:val="00A97B82"/>
    <w:rsid w:val="00A97BD4"/>
    <w:rsid w:val="00A97FF6"/>
    <w:rsid w:val="00AA016F"/>
    <w:rsid w:val="00AA0488"/>
    <w:rsid w:val="00AA0E7D"/>
    <w:rsid w:val="00AA1B70"/>
    <w:rsid w:val="00AA1ED6"/>
    <w:rsid w:val="00AA2908"/>
    <w:rsid w:val="00AA3E41"/>
    <w:rsid w:val="00AA4F31"/>
    <w:rsid w:val="00AA51D6"/>
    <w:rsid w:val="00AA5701"/>
    <w:rsid w:val="00AB0BC8"/>
    <w:rsid w:val="00AB0BEE"/>
    <w:rsid w:val="00AB0FC7"/>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60"/>
    <w:rsid w:val="00AC58C9"/>
    <w:rsid w:val="00AC599C"/>
    <w:rsid w:val="00AC59F2"/>
    <w:rsid w:val="00AC5A10"/>
    <w:rsid w:val="00AC6043"/>
    <w:rsid w:val="00AD0A4E"/>
    <w:rsid w:val="00AD0AA3"/>
    <w:rsid w:val="00AD0C40"/>
    <w:rsid w:val="00AD0FC3"/>
    <w:rsid w:val="00AD1063"/>
    <w:rsid w:val="00AD263D"/>
    <w:rsid w:val="00AD30CA"/>
    <w:rsid w:val="00AD3A0B"/>
    <w:rsid w:val="00AD3AA4"/>
    <w:rsid w:val="00AD3F94"/>
    <w:rsid w:val="00AD3FE4"/>
    <w:rsid w:val="00AD4A1D"/>
    <w:rsid w:val="00AD4A5A"/>
    <w:rsid w:val="00AD6B19"/>
    <w:rsid w:val="00AE0074"/>
    <w:rsid w:val="00AE0608"/>
    <w:rsid w:val="00AE086B"/>
    <w:rsid w:val="00AE0C36"/>
    <w:rsid w:val="00AE0F75"/>
    <w:rsid w:val="00AE27AC"/>
    <w:rsid w:val="00AE2A30"/>
    <w:rsid w:val="00AE2B70"/>
    <w:rsid w:val="00AE2D72"/>
    <w:rsid w:val="00AE3743"/>
    <w:rsid w:val="00AE40E0"/>
    <w:rsid w:val="00AE4DBA"/>
    <w:rsid w:val="00AE4F07"/>
    <w:rsid w:val="00AE6FCB"/>
    <w:rsid w:val="00AF0F8A"/>
    <w:rsid w:val="00AF1343"/>
    <w:rsid w:val="00AF1C5D"/>
    <w:rsid w:val="00AF42D7"/>
    <w:rsid w:val="00AF431F"/>
    <w:rsid w:val="00AF4C08"/>
    <w:rsid w:val="00AF5B4D"/>
    <w:rsid w:val="00AF5D0F"/>
    <w:rsid w:val="00AF6282"/>
    <w:rsid w:val="00AF6AD0"/>
    <w:rsid w:val="00AF6B31"/>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29F"/>
    <w:rsid w:val="00B137FA"/>
    <w:rsid w:val="00B13A78"/>
    <w:rsid w:val="00B157F9"/>
    <w:rsid w:val="00B20256"/>
    <w:rsid w:val="00B20D09"/>
    <w:rsid w:val="00B229E8"/>
    <w:rsid w:val="00B23606"/>
    <w:rsid w:val="00B25168"/>
    <w:rsid w:val="00B2544D"/>
    <w:rsid w:val="00B2723D"/>
    <w:rsid w:val="00B2763F"/>
    <w:rsid w:val="00B27AAC"/>
    <w:rsid w:val="00B30573"/>
    <w:rsid w:val="00B30929"/>
    <w:rsid w:val="00B31378"/>
    <w:rsid w:val="00B32311"/>
    <w:rsid w:val="00B33ACB"/>
    <w:rsid w:val="00B34030"/>
    <w:rsid w:val="00B34996"/>
    <w:rsid w:val="00B36F71"/>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6B1"/>
    <w:rsid w:val="00B4671C"/>
    <w:rsid w:val="00B47B26"/>
    <w:rsid w:val="00B47FE5"/>
    <w:rsid w:val="00B500A1"/>
    <w:rsid w:val="00B50C00"/>
    <w:rsid w:val="00B50D96"/>
    <w:rsid w:val="00B51299"/>
    <w:rsid w:val="00B51C08"/>
    <w:rsid w:val="00B52E8D"/>
    <w:rsid w:val="00B5356D"/>
    <w:rsid w:val="00B548CC"/>
    <w:rsid w:val="00B54A91"/>
    <w:rsid w:val="00B54FE2"/>
    <w:rsid w:val="00B55B9D"/>
    <w:rsid w:val="00B57110"/>
    <w:rsid w:val="00B57201"/>
    <w:rsid w:val="00B60042"/>
    <w:rsid w:val="00B60FC8"/>
    <w:rsid w:val="00B61365"/>
    <w:rsid w:val="00B6188F"/>
    <w:rsid w:val="00B630E5"/>
    <w:rsid w:val="00B640CF"/>
    <w:rsid w:val="00B64816"/>
    <w:rsid w:val="00B65A95"/>
    <w:rsid w:val="00B664C7"/>
    <w:rsid w:val="00B66AEE"/>
    <w:rsid w:val="00B703AC"/>
    <w:rsid w:val="00B7092C"/>
    <w:rsid w:val="00B714A9"/>
    <w:rsid w:val="00B71F0A"/>
    <w:rsid w:val="00B739F6"/>
    <w:rsid w:val="00B73F28"/>
    <w:rsid w:val="00B7430E"/>
    <w:rsid w:val="00B74664"/>
    <w:rsid w:val="00B77229"/>
    <w:rsid w:val="00B776A4"/>
    <w:rsid w:val="00B8003E"/>
    <w:rsid w:val="00B8179A"/>
    <w:rsid w:val="00B81A6C"/>
    <w:rsid w:val="00B82BD9"/>
    <w:rsid w:val="00B83086"/>
    <w:rsid w:val="00B84A85"/>
    <w:rsid w:val="00B852D7"/>
    <w:rsid w:val="00B8566D"/>
    <w:rsid w:val="00B85D81"/>
    <w:rsid w:val="00B85DE5"/>
    <w:rsid w:val="00B85F4C"/>
    <w:rsid w:val="00B86300"/>
    <w:rsid w:val="00B87331"/>
    <w:rsid w:val="00B87460"/>
    <w:rsid w:val="00B903AE"/>
    <w:rsid w:val="00B905A8"/>
    <w:rsid w:val="00B90F73"/>
    <w:rsid w:val="00B915E1"/>
    <w:rsid w:val="00B91DBE"/>
    <w:rsid w:val="00B9206B"/>
    <w:rsid w:val="00B92089"/>
    <w:rsid w:val="00B9218D"/>
    <w:rsid w:val="00B92D6D"/>
    <w:rsid w:val="00B93B59"/>
    <w:rsid w:val="00B9406A"/>
    <w:rsid w:val="00B96913"/>
    <w:rsid w:val="00BA0437"/>
    <w:rsid w:val="00BA11FE"/>
    <w:rsid w:val="00BA1CD1"/>
    <w:rsid w:val="00BA2280"/>
    <w:rsid w:val="00BA2613"/>
    <w:rsid w:val="00BA2A08"/>
    <w:rsid w:val="00BA2B6B"/>
    <w:rsid w:val="00BA2D5E"/>
    <w:rsid w:val="00BA308D"/>
    <w:rsid w:val="00BA4290"/>
    <w:rsid w:val="00BA4DF3"/>
    <w:rsid w:val="00BA549F"/>
    <w:rsid w:val="00BA56D2"/>
    <w:rsid w:val="00BA6990"/>
    <w:rsid w:val="00BA76E0"/>
    <w:rsid w:val="00BA76FC"/>
    <w:rsid w:val="00BA7F97"/>
    <w:rsid w:val="00BB07A0"/>
    <w:rsid w:val="00BB220A"/>
    <w:rsid w:val="00BB2A25"/>
    <w:rsid w:val="00BB2F5F"/>
    <w:rsid w:val="00BB3D99"/>
    <w:rsid w:val="00BB4C4B"/>
    <w:rsid w:val="00BB51E9"/>
    <w:rsid w:val="00BB61A5"/>
    <w:rsid w:val="00BC0FDC"/>
    <w:rsid w:val="00BC201C"/>
    <w:rsid w:val="00BC3053"/>
    <w:rsid w:val="00BC4732"/>
    <w:rsid w:val="00BC4D2E"/>
    <w:rsid w:val="00BC5336"/>
    <w:rsid w:val="00BC5647"/>
    <w:rsid w:val="00BC57D4"/>
    <w:rsid w:val="00BD0EA9"/>
    <w:rsid w:val="00BD1033"/>
    <w:rsid w:val="00BD1EB4"/>
    <w:rsid w:val="00BD2A73"/>
    <w:rsid w:val="00BD3D28"/>
    <w:rsid w:val="00BD486C"/>
    <w:rsid w:val="00BD48AC"/>
    <w:rsid w:val="00BD5BBC"/>
    <w:rsid w:val="00BD5F1A"/>
    <w:rsid w:val="00BE041F"/>
    <w:rsid w:val="00BE0F3A"/>
    <w:rsid w:val="00BE10D8"/>
    <w:rsid w:val="00BE1234"/>
    <w:rsid w:val="00BE2020"/>
    <w:rsid w:val="00BE2FA6"/>
    <w:rsid w:val="00BE333F"/>
    <w:rsid w:val="00BE64B5"/>
    <w:rsid w:val="00BE7406"/>
    <w:rsid w:val="00BE7603"/>
    <w:rsid w:val="00BE7B33"/>
    <w:rsid w:val="00BF1662"/>
    <w:rsid w:val="00BF175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695"/>
    <w:rsid w:val="00C11DE6"/>
    <w:rsid w:val="00C12107"/>
    <w:rsid w:val="00C12156"/>
    <w:rsid w:val="00C14227"/>
    <w:rsid w:val="00C14D4B"/>
    <w:rsid w:val="00C154BB"/>
    <w:rsid w:val="00C15705"/>
    <w:rsid w:val="00C200F7"/>
    <w:rsid w:val="00C20D20"/>
    <w:rsid w:val="00C22A9F"/>
    <w:rsid w:val="00C22D8B"/>
    <w:rsid w:val="00C23FB1"/>
    <w:rsid w:val="00C24345"/>
    <w:rsid w:val="00C243FE"/>
    <w:rsid w:val="00C244D6"/>
    <w:rsid w:val="00C2555D"/>
    <w:rsid w:val="00C277EB"/>
    <w:rsid w:val="00C279B5"/>
    <w:rsid w:val="00C27C45"/>
    <w:rsid w:val="00C30A0D"/>
    <w:rsid w:val="00C34568"/>
    <w:rsid w:val="00C35AF1"/>
    <w:rsid w:val="00C3719D"/>
    <w:rsid w:val="00C37997"/>
    <w:rsid w:val="00C40F27"/>
    <w:rsid w:val="00C4215B"/>
    <w:rsid w:val="00C4272A"/>
    <w:rsid w:val="00C4320B"/>
    <w:rsid w:val="00C43463"/>
    <w:rsid w:val="00C442B5"/>
    <w:rsid w:val="00C45322"/>
    <w:rsid w:val="00C45631"/>
    <w:rsid w:val="00C470C4"/>
    <w:rsid w:val="00C471E3"/>
    <w:rsid w:val="00C474EE"/>
    <w:rsid w:val="00C47DCC"/>
    <w:rsid w:val="00C5094D"/>
    <w:rsid w:val="00C52FDA"/>
    <w:rsid w:val="00C531B3"/>
    <w:rsid w:val="00C54995"/>
    <w:rsid w:val="00C54D41"/>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19B"/>
    <w:rsid w:val="00C73BA5"/>
    <w:rsid w:val="00C75548"/>
    <w:rsid w:val="00C75D2F"/>
    <w:rsid w:val="00C767BE"/>
    <w:rsid w:val="00C76A28"/>
    <w:rsid w:val="00C76E3C"/>
    <w:rsid w:val="00C806C0"/>
    <w:rsid w:val="00C809B3"/>
    <w:rsid w:val="00C80F38"/>
    <w:rsid w:val="00C81568"/>
    <w:rsid w:val="00C81A4D"/>
    <w:rsid w:val="00C82E3B"/>
    <w:rsid w:val="00C8333F"/>
    <w:rsid w:val="00C8342F"/>
    <w:rsid w:val="00C85CAD"/>
    <w:rsid w:val="00C85E4C"/>
    <w:rsid w:val="00C864FE"/>
    <w:rsid w:val="00C8740E"/>
    <w:rsid w:val="00C9027A"/>
    <w:rsid w:val="00C905AC"/>
    <w:rsid w:val="00C9068E"/>
    <w:rsid w:val="00C917E3"/>
    <w:rsid w:val="00C93C4B"/>
    <w:rsid w:val="00C93CE2"/>
    <w:rsid w:val="00C94239"/>
    <w:rsid w:val="00C944AB"/>
    <w:rsid w:val="00C95B40"/>
    <w:rsid w:val="00C95E01"/>
    <w:rsid w:val="00C967F3"/>
    <w:rsid w:val="00CA1ED8"/>
    <w:rsid w:val="00CA2802"/>
    <w:rsid w:val="00CA2EDB"/>
    <w:rsid w:val="00CA599E"/>
    <w:rsid w:val="00CA5A1E"/>
    <w:rsid w:val="00CA5B05"/>
    <w:rsid w:val="00CB1F63"/>
    <w:rsid w:val="00CB2F66"/>
    <w:rsid w:val="00CB3FA4"/>
    <w:rsid w:val="00CB522D"/>
    <w:rsid w:val="00CB7170"/>
    <w:rsid w:val="00CB76EC"/>
    <w:rsid w:val="00CC040E"/>
    <w:rsid w:val="00CC0933"/>
    <w:rsid w:val="00CC111F"/>
    <w:rsid w:val="00CC1533"/>
    <w:rsid w:val="00CC2011"/>
    <w:rsid w:val="00CC265B"/>
    <w:rsid w:val="00CC28DC"/>
    <w:rsid w:val="00CC3EA0"/>
    <w:rsid w:val="00CC4527"/>
    <w:rsid w:val="00CC6D61"/>
    <w:rsid w:val="00CC7B45"/>
    <w:rsid w:val="00CD0C13"/>
    <w:rsid w:val="00CD1188"/>
    <w:rsid w:val="00CD12CF"/>
    <w:rsid w:val="00CD1B1D"/>
    <w:rsid w:val="00CD2ED1"/>
    <w:rsid w:val="00CD337B"/>
    <w:rsid w:val="00CD38A3"/>
    <w:rsid w:val="00CD39A2"/>
    <w:rsid w:val="00CD39A8"/>
    <w:rsid w:val="00CD3B5C"/>
    <w:rsid w:val="00CD3FD4"/>
    <w:rsid w:val="00CD4ACE"/>
    <w:rsid w:val="00CD5DD9"/>
    <w:rsid w:val="00CE0062"/>
    <w:rsid w:val="00CE0424"/>
    <w:rsid w:val="00CE0D18"/>
    <w:rsid w:val="00CE11D7"/>
    <w:rsid w:val="00CE249C"/>
    <w:rsid w:val="00CE2E3C"/>
    <w:rsid w:val="00CE4045"/>
    <w:rsid w:val="00CE474E"/>
    <w:rsid w:val="00CE5177"/>
    <w:rsid w:val="00CE6BD8"/>
    <w:rsid w:val="00CE7561"/>
    <w:rsid w:val="00CE7DDD"/>
    <w:rsid w:val="00CF04EC"/>
    <w:rsid w:val="00CF1354"/>
    <w:rsid w:val="00CF1B89"/>
    <w:rsid w:val="00CF246D"/>
    <w:rsid w:val="00CF3B1F"/>
    <w:rsid w:val="00CF3B4D"/>
    <w:rsid w:val="00CF3BF6"/>
    <w:rsid w:val="00CF41A0"/>
    <w:rsid w:val="00CF539E"/>
    <w:rsid w:val="00CF54A6"/>
    <w:rsid w:val="00CF5BE6"/>
    <w:rsid w:val="00CF625B"/>
    <w:rsid w:val="00CF687E"/>
    <w:rsid w:val="00CF78CC"/>
    <w:rsid w:val="00D00F45"/>
    <w:rsid w:val="00D013AD"/>
    <w:rsid w:val="00D01433"/>
    <w:rsid w:val="00D018F0"/>
    <w:rsid w:val="00D0349B"/>
    <w:rsid w:val="00D03C9C"/>
    <w:rsid w:val="00D041A7"/>
    <w:rsid w:val="00D0428B"/>
    <w:rsid w:val="00D04E9A"/>
    <w:rsid w:val="00D05054"/>
    <w:rsid w:val="00D0687A"/>
    <w:rsid w:val="00D076C2"/>
    <w:rsid w:val="00D07867"/>
    <w:rsid w:val="00D10249"/>
    <w:rsid w:val="00D10D18"/>
    <w:rsid w:val="00D115C3"/>
    <w:rsid w:val="00D11897"/>
    <w:rsid w:val="00D11F8B"/>
    <w:rsid w:val="00D13135"/>
    <w:rsid w:val="00D13E4E"/>
    <w:rsid w:val="00D14DBD"/>
    <w:rsid w:val="00D1596D"/>
    <w:rsid w:val="00D164F1"/>
    <w:rsid w:val="00D1779C"/>
    <w:rsid w:val="00D21AA6"/>
    <w:rsid w:val="00D22D7E"/>
    <w:rsid w:val="00D239A7"/>
    <w:rsid w:val="00D23F47"/>
    <w:rsid w:val="00D25CB6"/>
    <w:rsid w:val="00D26AE7"/>
    <w:rsid w:val="00D27305"/>
    <w:rsid w:val="00D31194"/>
    <w:rsid w:val="00D323F0"/>
    <w:rsid w:val="00D32B46"/>
    <w:rsid w:val="00D343AD"/>
    <w:rsid w:val="00D34577"/>
    <w:rsid w:val="00D35891"/>
    <w:rsid w:val="00D360D7"/>
    <w:rsid w:val="00D361CC"/>
    <w:rsid w:val="00D36C28"/>
    <w:rsid w:val="00D36D76"/>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45DE9"/>
    <w:rsid w:val="00D47AC2"/>
    <w:rsid w:val="00D50109"/>
    <w:rsid w:val="00D50F97"/>
    <w:rsid w:val="00D5180C"/>
    <w:rsid w:val="00D51E86"/>
    <w:rsid w:val="00D5336E"/>
    <w:rsid w:val="00D53998"/>
    <w:rsid w:val="00D53FE0"/>
    <w:rsid w:val="00D546FF"/>
    <w:rsid w:val="00D54AC2"/>
    <w:rsid w:val="00D55AD5"/>
    <w:rsid w:val="00D576CA"/>
    <w:rsid w:val="00D57A60"/>
    <w:rsid w:val="00D61AF5"/>
    <w:rsid w:val="00D61DDB"/>
    <w:rsid w:val="00D627E7"/>
    <w:rsid w:val="00D647CC"/>
    <w:rsid w:val="00D64A54"/>
    <w:rsid w:val="00D652B5"/>
    <w:rsid w:val="00D6546F"/>
    <w:rsid w:val="00D66155"/>
    <w:rsid w:val="00D66875"/>
    <w:rsid w:val="00D66BCA"/>
    <w:rsid w:val="00D708B0"/>
    <w:rsid w:val="00D70976"/>
    <w:rsid w:val="00D71594"/>
    <w:rsid w:val="00D7203C"/>
    <w:rsid w:val="00D725B7"/>
    <w:rsid w:val="00D7389E"/>
    <w:rsid w:val="00D742AE"/>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7C6"/>
    <w:rsid w:val="00D93E74"/>
    <w:rsid w:val="00D93F33"/>
    <w:rsid w:val="00D93FE9"/>
    <w:rsid w:val="00D942B6"/>
    <w:rsid w:val="00D951CD"/>
    <w:rsid w:val="00D9697A"/>
    <w:rsid w:val="00D9783D"/>
    <w:rsid w:val="00DA171E"/>
    <w:rsid w:val="00DA1EE0"/>
    <w:rsid w:val="00DA305E"/>
    <w:rsid w:val="00DA3207"/>
    <w:rsid w:val="00DA325E"/>
    <w:rsid w:val="00DA3457"/>
    <w:rsid w:val="00DA3DF7"/>
    <w:rsid w:val="00DA4373"/>
    <w:rsid w:val="00DA5417"/>
    <w:rsid w:val="00DA56E8"/>
    <w:rsid w:val="00DA6387"/>
    <w:rsid w:val="00DA6985"/>
    <w:rsid w:val="00DA7CF5"/>
    <w:rsid w:val="00DB04E1"/>
    <w:rsid w:val="00DB0A9F"/>
    <w:rsid w:val="00DB0BB5"/>
    <w:rsid w:val="00DB1621"/>
    <w:rsid w:val="00DB1890"/>
    <w:rsid w:val="00DB1E0B"/>
    <w:rsid w:val="00DB3225"/>
    <w:rsid w:val="00DB377D"/>
    <w:rsid w:val="00DB3796"/>
    <w:rsid w:val="00DB45D4"/>
    <w:rsid w:val="00DB5546"/>
    <w:rsid w:val="00DB558A"/>
    <w:rsid w:val="00DB673D"/>
    <w:rsid w:val="00DB733B"/>
    <w:rsid w:val="00DC0D22"/>
    <w:rsid w:val="00DC2D36"/>
    <w:rsid w:val="00DC3F68"/>
    <w:rsid w:val="00DC53EF"/>
    <w:rsid w:val="00DC560B"/>
    <w:rsid w:val="00DC585C"/>
    <w:rsid w:val="00DD13A3"/>
    <w:rsid w:val="00DD14BA"/>
    <w:rsid w:val="00DD42C4"/>
    <w:rsid w:val="00DD4B15"/>
    <w:rsid w:val="00DD59A9"/>
    <w:rsid w:val="00DD5E04"/>
    <w:rsid w:val="00DD7922"/>
    <w:rsid w:val="00DE2ADB"/>
    <w:rsid w:val="00DE5608"/>
    <w:rsid w:val="00DE587F"/>
    <w:rsid w:val="00DE58D0"/>
    <w:rsid w:val="00DE613D"/>
    <w:rsid w:val="00DE654F"/>
    <w:rsid w:val="00DF0B6E"/>
    <w:rsid w:val="00DF0D18"/>
    <w:rsid w:val="00DF15E0"/>
    <w:rsid w:val="00DF2AAA"/>
    <w:rsid w:val="00DF312D"/>
    <w:rsid w:val="00DF360A"/>
    <w:rsid w:val="00DF37A0"/>
    <w:rsid w:val="00DF3D41"/>
    <w:rsid w:val="00DF3F70"/>
    <w:rsid w:val="00DF47DD"/>
    <w:rsid w:val="00DF4EFF"/>
    <w:rsid w:val="00DF6874"/>
    <w:rsid w:val="00DF7C58"/>
    <w:rsid w:val="00E00475"/>
    <w:rsid w:val="00E00EA2"/>
    <w:rsid w:val="00E024FD"/>
    <w:rsid w:val="00E0382B"/>
    <w:rsid w:val="00E04265"/>
    <w:rsid w:val="00E0440B"/>
    <w:rsid w:val="00E0494D"/>
    <w:rsid w:val="00E04B85"/>
    <w:rsid w:val="00E05B8D"/>
    <w:rsid w:val="00E076D6"/>
    <w:rsid w:val="00E07E82"/>
    <w:rsid w:val="00E07FC0"/>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62CE"/>
    <w:rsid w:val="00E36BB4"/>
    <w:rsid w:val="00E3723A"/>
    <w:rsid w:val="00E37860"/>
    <w:rsid w:val="00E41EA8"/>
    <w:rsid w:val="00E41F29"/>
    <w:rsid w:val="00E429DF"/>
    <w:rsid w:val="00E43412"/>
    <w:rsid w:val="00E43421"/>
    <w:rsid w:val="00E446F1"/>
    <w:rsid w:val="00E46383"/>
    <w:rsid w:val="00E4663C"/>
    <w:rsid w:val="00E46886"/>
    <w:rsid w:val="00E47AEF"/>
    <w:rsid w:val="00E50307"/>
    <w:rsid w:val="00E53792"/>
    <w:rsid w:val="00E53B75"/>
    <w:rsid w:val="00E53BDF"/>
    <w:rsid w:val="00E54AF4"/>
    <w:rsid w:val="00E54E3B"/>
    <w:rsid w:val="00E57565"/>
    <w:rsid w:val="00E60379"/>
    <w:rsid w:val="00E6153D"/>
    <w:rsid w:val="00E62915"/>
    <w:rsid w:val="00E63838"/>
    <w:rsid w:val="00E64298"/>
    <w:rsid w:val="00E64434"/>
    <w:rsid w:val="00E64E9E"/>
    <w:rsid w:val="00E67C51"/>
    <w:rsid w:val="00E67E81"/>
    <w:rsid w:val="00E709F6"/>
    <w:rsid w:val="00E70C87"/>
    <w:rsid w:val="00E72E83"/>
    <w:rsid w:val="00E72EFC"/>
    <w:rsid w:val="00E73127"/>
    <w:rsid w:val="00E7332A"/>
    <w:rsid w:val="00E74825"/>
    <w:rsid w:val="00E75759"/>
    <w:rsid w:val="00E758EC"/>
    <w:rsid w:val="00E76B2F"/>
    <w:rsid w:val="00E80185"/>
    <w:rsid w:val="00E80955"/>
    <w:rsid w:val="00E81341"/>
    <w:rsid w:val="00E821EF"/>
    <w:rsid w:val="00E8234C"/>
    <w:rsid w:val="00E834E9"/>
    <w:rsid w:val="00E8359F"/>
    <w:rsid w:val="00E83AA9"/>
    <w:rsid w:val="00E83C65"/>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5E12"/>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2B2"/>
    <w:rsid w:val="00EC1954"/>
    <w:rsid w:val="00EC2338"/>
    <w:rsid w:val="00EC27A5"/>
    <w:rsid w:val="00EC27C6"/>
    <w:rsid w:val="00EC2C43"/>
    <w:rsid w:val="00EC3369"/>
    <w:rsid w:val="00EC3850"/>
    <w:rsid w:val="00EC3B38"/>
    <w:rsid w:val="00EC3CD9"/>
    <w:rsid w:val="00EC4207"/>
    <w:rsid w:val="00EC4724"/>
    <w:rsid w:val="00EC4E2E"/>
    <w:rsid w:val="00EC5653"/>
    <w:rsid w:val="00EC57C8"/>
    <w:rsid w:val="00EC681C"/>
    <w:rsid w:val="00EC6DE5"/>
    <w:rsid w:val="00EC71CE"/>
    <w:rsid w:val="00EC74D7"/>
    <w:rsid w:val="00ED072A"/>
    <w:rsid w:val="00ED0EC0"/>
    <w:rsid w:val="00ED1006"/>
    <w:rsid w:val="00ED20CC"/>
    <w:rsid w:val="00ED26DA"/>
    <w:rsid w:val="00ED285D"/>
    <w:rsid w:val="00ED2DB0"/>
    <w:rsid w:val="00ED2F40"/>
    <w:rsid w:val="00ED2F61"/>
    <w:rsid w:val="00ED3833"/>
    <w:rsid w:val="00ED41E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2CD6"/>
    <w:rsid w:val="00EF34E8"/>
    <w:rsid w:val="00EF3BF6"/>
    <w:rsid w:val="00EF43F1"/>
    <w:rsid w:val="00EF5787"/>
    <w:rsid w:val="00EF60D0"/>
    <w:rsid w:val="00EF6533"/>
    <w:rsid w:val="00F0218D"/>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001"/>
    <w:rsid w:val="00F146EF"/>
    <w:rsid w:val="00F15354"/>
    <w:rsid w:val="00F153C0"/>
    <w:rsid w:val="00F15E99"/>
    <w:rsid w:val="00F15FA5"/>
    <w:rsid w:val="00F16947"/>
    <w:rsid w:val="00F209B7"/>
    <w:rsid w:val="00F20A3C"/>
    <w:rsid w:val="00F20E18"/>
    <w:rsid w:val="00F22B12"/>
    <w:rsid w:val="00F232B2"/>
    <w:rsid w:val="00F2376F"/>
    <w:rsid w:val="00F243D8"/>
    <w:rsid w:val="00F25210"/>
    <w:rsid w:val="00F25462"/>
    <w:rsid w:val="00F26458"/>
    <w:rsid w:val="00F26C40"/>
    <w:rsid w:val="00F27412"/>
    <w:rsid w:val="00F27B21"/>
    <w:rsid w:val="00F305FB"/>
    <w:rsid w:val="00F30828"/>
    <w:rsid w:val="00F30DE2"/>
    <w:rsid w:val="00F313D6"/>
    <w:rsid w:val="00F31F43"/>
    <w:rsid w:val="00F32253"/>
    <w:rsid w:val="00F3449D"/>
    <w:rsid w:val="00F3480C"/>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67F80"/>
    <w:rsid w:val="00F703BE"/>
    <w:rsid w:val="00F70469"/>
    <w:rsid w:val="00F711D8"/>
    <w:rsid w:val="00F71F69"/>
    <w:rsid w:val="00F7228F"/>
    <w:rsid w:val="00F72B72"/>
    <w:rsid w:val="00F73E4F"/>
    <w:rsid w:val="00F746A1"/>
    <w:rsid w:val="00F74BB9"/>
    <w:rsid w:val="00F75582"/>
    <w:rsid w:val="00F75A7A"/>
    <w:rsid w:val="00F76329"/>
    <w:rsid w:val="00F76EFA"/>
    <w:rsid w:val="00F774B3"/>
    <w:rsid w:val="00F804BE"/>
    <w:rsid w:val="00F8117D"/>
    <w:rsid w:val="00F817CE"/>
    <w:rsid w:val="00F82763"/>
    <w:rsid w:val="00F82B6A"/>
    <w:rsid w:val="00F8456C"/>
    <w:rsid w:val="00F845E0"/>
    <w:rsid w:val="00F84B3E"/>
    <w:rsid w:val="00F85742"/>
    <w:rsid w:val="00F859D8"/>
    <w:rsid w:val="00F868F5"/>
    <w:rsid w:val="00F9056A"/>
    <w:rsid w:val="00F90F8D"/>
    <w:rsid w:val="00F91CE4"/>
    <w:rsid w:val="00F92782"/>
    <w:rsid w:val="00F93AA9"/>
    <w:rsid w:val="00F948C2"/>
    <w:rsid w:val="00F962F8"/>
    <w:rsid w:val="00F96985"/>
    <w:rsid w:val="00F97838"/>
    <w:rsid w:val="00FA2097"/>
    <w:rsid w:val="00FA2586"/>
    <w:rsid w:val="00FA27FB"/>
    <w:rsid w:val="00FA2BB3"/>
    <w:rsid w:val="00FA3CDB"/>
    <w:rsid w:val="00FA759C"/>
    <w:rsid w:val="00FB0965"/>
    <w:rsid w:val="00FB120A"/>
    <w:rsid w:val="00FB262F"/>
    <w:rsid w:val="00FB4C80"/>
    <w:rsid w:val="00FB6710"/>
    <w:rsid w:val="00FB6A6A"/>
    <w:rsid w:val="00FC16B9"/>
    <w:rsid w:val="00FC18B3"/>
    <w:rsid w:val="00FC2F5F"/>
    <w:rsid w:val="00FC4075"/>
    <w:rsid w:val="00FC5BB2"/>
    <w:rsid w:val="00FC5DCB"/>
    <w:rsid w:val="00FC5E06"/>
    <w:rsid w:val="00FC64F9"/>
    <w:rsid w:val="00FC7429"/>
    <w:rsid w:val="00FD0091"/>
    <w:rsid w:val="00FD013F"/>
    <w:rsid w:val="00FD07F6"/>
    <w:rsid w:val="00FD1EC8"/>
    <w:rsid w:val="00FD26E3"/>
    <w:rsid w:val="00FD27A0"/>
    <w:rsid w:val="00FD2D91"/>
    <w:rsid w:val="00FD37F0"/>
    <w:rsid w:val="00FD4243"/>
    <w:rsid w:val="00FD47ED"/>
    <w:rsid w:val="00FD5259"/>
    <w:rsid w:val="00FD62F0"/>
    <w:rsid w:val="00FD6946"/>
    <w:rsid w:val="00FD74DB"/>
    <w:rsid w:val="00FD7660"/>
    <w:rsid w:val="00FE0655"/>
    <w:rsid w:val="00FE090D"/>
    <w:rsid w:val="00FE2365"/>
    <w:rsid w:val="00FE3271"/>
    <w:rsid w:val="00FE40D5"/>
    <w:rsid w:val="00FE4C7B"/>
    <w:rsid w:val="00FE7336"/>
    <w:rsid w:val="00FE787C"/>
    <w:rsid w:val="00FF18F0"/>
    <w:rsid w:val="00FF250D"/>
    <w:rsid w:val="00FF2A21"/>
    <w:rsid w:val="00FF45A5"/>
    <w:rsid w:val="00FF4937"/>
    <w:rsid w:val="00FF50A6"/>
    <w:rsid w:val="00FF550B"/>
    <w:rsid w:val="00FF5C91"/>
    <w:rsid w:val="00FF66C7"/>
    <w:rsid w:val="00FF6CE6"/>
    <w:rsid w:val="00FF6E34"/>
    <w:rsid w:val="010B2E65"/>
    <w:rsid w:val="01113D6B"/>
    <w:rsid w:val="01252197"/>
    <w:rsid w:val="0137352E"/>
    <w:rsid w:val="01521C8D"/>
    <w:rsid w:val="01967DCC"/>
    <w:rsid w:val="019A10AD"/>
    <w:rsid w:val="02291B62"/>
    <w:rsid w:val="02327F93"/>
    <w:rsid w:val="02342ADE"/>
    <w:rsid w:val="02462B1D"/>
    <w:rsid w:val="025E0DEB"/>
    <w:rsid w:val="026415C1"/>
    <w:rsid w:val="026644FB"/>
    <w:rsid w:val="02721693"/>
    <w:rsid w:val="02744528"/>
    <w:rsid w:val="028E39AD"/>
    <w:rsid w:val="02B26E88"/>
    <w:rsid w:val="02B524D4"/>
    <w:rsid w:val="02D06D9B"/>
    <w:rsid w:val="02F96864"/>
    <w:rsid w:val="031E62CB"/>
    <w:rsid w:val="03675EC4"/>
    <w:rsid w:val="038C6FFE"/>
    <w:rsid w:val="039C0D14"/>
    <w:rsid w:val="03A11802"/>
    <w:rsid w:val="03B27DC8"/>
    <w:rsid w:val="03D41398"/>
    <w:rsid w:val="03F47F88"/>
    <w:rsid w:val="03FC1588"/>
    <w:rsid w:val="0405752A"/>
    <w:rsid w:val="04066807"/>
    <w:rsid w:val="042368D8"/>
    <w:rsid w:val="042C4A18"/>
    <w:rsid w:val="043F2995"/>
    <w:rsid w:val="04455AD9"/>
    <w:rsid w:val="045F4064"/>
    <w:rsid w:val="047B7D21"/>
    <w:rsid w:val="048A5003"/>
    <w:rsid w:val="049154C2"/>
    <w:rsid w:val="049B394B"/>
    <w:rsid w:val="04B403C6"/>
    <w:rsid w:val="04E470A0"/>
    <w:rsid w:val="04F50E2F"/>
    <w:rsid w:val="05150472"/>
    <w:rsid w:val="053006B3"/>
    <w:rsid w:val="05416526"/>
    <w:rsid w:val="0556040B"/>
    <w:rsid w:val="05606A49"/>
    <w:rsid w:val="0571302A"/>
    <w:rsid w:val="057C552B"/>
    <w:rsid w:val="058B39C0"/>
    <w:rsid w:val="05983EBC"/>
    <w:rsid w:val="059E36F3"/>
    <w:rsid w:val="05BA0EE2"/>
    <w:rsid w:val="05DB4947"/>
    <w:rsid w:val="05EA4B8A"/>
    <w:rsid w:val="06261BBF"/>
    <w:rsid w:val="06336531"/>
    <w:rsid w:val="064F648F"/>
    <w:rsid w:val="0654248D"/>
    <w:rsid w:val="06554A79"/>
    <w:rsid w:val="067B2857"/>
    <w:rsid w:val="06842954"/>
    <w:rsid w:val="06896151"/>
    <w:rsid w:val="069756D0"/>
    <w:rsid w:val="06A92B1B"/>
    <w:rsid w:val="06AC1878"/>
    <w:rsid w:val="06B97816"/>
    <w:rsid w:val="06CE1DB6"/>
    <w:rsid w:val="06D73361"/>
    <w:rsid w:val="07277C50"/>
    <w:rsid w:val="0730481F"/>
    <w:rsid w:val="07691ADF"/>
    <w:rsid w:val="078B5EF9"/>
    <w:rsid w:val="078C1F33"/>
    <w:rsid w:val="07905855"/>
    <w:rsid w:val="07B959B1"/>
    <w:rsid w:val="07D53E12"/>
    <w:rsid w:val="07D72EEC"/>
    <w:rsid w:val="07EF7893"/>
    <w:rsid w:val="07FB7334"/>
    <w:rsid w:val="080725BF"/>
    <w:rsid w:val="080F6B2A"/>
    <w:rsid w:val="083F0917"/>
    <w:rsid w:val="0849241B"/>
    <w:rsid w:val="086927DD"/>
    <w:rsid w:val="086C7AD9"/>
    <w:rsid w:val="08844E22"/>
    <w:rsid w:val="08A07CDD"/>
    <w:rsid w:val="08AF444E"/>
    <w:rsid w:val="08C72F36"/>
    <w:rsid w:val="08D45C0F"/>
    <w:rsid w:val="08EA5002"/>
    <w:rsid w:val="0909558C"/>
    <w:rsid w:val="09133D3D"/>
    <w:rsid w:val="09283394"/>
    <w:rsid w:val="092B7994"/>
    <w:rsid w:val="0946032A"/>
    <w:rsid w:val="09895A89"/>
    <w:rsid w:val="099C43EE"/>
    <w:rsid w:val="09D41BD9"/>
    <w:rsid w:val="0A196866"/>
    <w:rsid w:val="0A2C751F"/>
    <w:rsid w:val="0A373BAF"/>
    <w:rsid w:val="0A5B5A3F"/>
    <w:rsid w:val="0A7333A0"/>
    <w:rsid w:val="0A9740DA"/>
    <w:rsid w:val="0AB50E8E"/>
    <w:rsid w:val="0AC459AA"/>
    <w:rsid w:val="0AC5607B"/>
    <w:rsid w:val="0ACB47EC"/>
    <w:rsid w:val="0ACC0F45"/>
    <w:rsid w:val="0B06009E"/>
    <w:rsid w:val="0B082583"/>
    <w:rsid w:val="0B095C10"/>
    <w:rsid w:val="0B0F44BF"/>
    <w:rsid w:val="0B197012"/>
    <w:rsid w:val="0B1D330C"/>
    <w:rsid w:val="0B277F39"/>
    <w:rsid w:val="0B4A1814"/>
    <w:rsid w:val="0B4B7E79"/>
    <w:rsid w:val="0B6C7DF0"/>
    <w:rsid w:val="0BAE21B6"/>
    <w:rsid w:val="0BBD0753"/>
    <w:rsid w:val="0BD168EE"/>
    <w:rsid w:val="0BD52688"/>
    <w:rsid w:val="0BD60B5C"/>
    <w:rsid w:val="0BE1433A"/>
    <w:rsid w:val="0BEF4CA9"/>
    <w:rsid w:val="0BFD3B31"/>
    <w:rsid w:val="0C1C1816"/>
    <w:rsid w:val="0C252478"/>
    <w:rsid w:val="0C470E59"/>
    <w:rsid w:val="0C604758"/>
    <w:rsid w:val="0C8A2C23"/>
    <w:rsid w:val="0C917641"/>
    <w:rsid w:val="0CAE5B2E"/>
    <w:rsid w:val="0CDE4BE3"/>
    <w:rsid w:val="0CE71E24"/>
    <w:rsid w:val="0CE72407"/>
    <w:rsid w:val="0CF602B9"/>
    <w:rsid w:val="0CF93AD9"/>
    <w:rsid w:val="0D1347BC"/>
    <w:rsid w:val="0D204A1D"/>
    <w:rsid w:val="0D270570"/>
    <w:rsid w:val="0D3D15F7"/>
    <w:rsid w:val="0D5079C9"/>
    <w:rsid w:val="0D524167"/>
    <w:rsid w:val="0D5A25F6"/>
    <w:rsid w:val="0D5A43A4"/>
    <w:rsid w:val="0D5B011C"/>
    <w:rsid w:val="0D681ED9"/>
    <w:rsid w:val="0D6F4E74"/>
    <w:rsid w:val="0DA675E9"/>
    <w:rsid w:val="0DB008C8"/>
    <w:rsid w:val="0DDB664A"/>
    <w:rsid w:val="0DEB5944"/>
    <w:rsid w:val="0DF15A6B"/>
    <w:rsid w:val="0E02396B"/>
    <w:rsid w:val="0E5E6115"/>
    <w:rsid w:val="0E6C63D0"/>
    <w:rsid w:val="0E7D3C55"/>
    <w:rsid w:val="0E863D82"/>
    <w:rsid w:val="0E8665F6"/>
    <w:rsid w:val="0EAE0E4B"/>
    <w:rsid w:val="0EC152B6"/>
    <w:rsid w:val="0EC440FF"/>
    <w:rsid w:val="0EE02FCE"/>
    <w:rsid w:val="0EE52393"/>
    <w:rsid w:val="0EFD592E"/>
    <w:rsid w:val="0F007C3E"/>
    <w:rsid w:val="0F1D7D7F"/>
    <w:rsid w:val="0F3166DC"/>
    <w:rsid w:val="0F52108C"/>
    <w:rsid w:val="0F581B52"/>
    <w:rsid w:val="0F731FAE"/>
    <w:rsid w:val="0F865924"/>
    <w:rsid w:val="0F8B118C"/>
    <w:rsid w:val="0F9F7322"/>
    <w:rsid w:val="0FCC0A5A"/>
    <w:rsid w:val="0FD348E1"/>
    <w:rsid w:val="0FE0018D"/>
    <w:rsid w:val="0FF07241"/>
    <w:rsid w:val="0FF61F41"/>
    <w:rsid w:val="0FFE370C"/>
    <w:rsid w:val="10221AC0"/>
    <w:rsid w:val="102C6433"/>
    <w:rsid w:val="103233B6"/>
    <w:rsid w:val="106A6FF4"/>
    <w:rsid w:val="106F0166"/>
    <w:rsid w:val="10817E99"/>
    <w:rsid w:val="108B1C6D"/>
    <w:rsid w:val="10D57E7F"/>
    <w:rsid w:val="10DC4599"/>
    <w:rsid w:val="10DE52EC"/>
    <w:rsid w:val="11043CD0"/>
    <w:rsid w:val="110F10D1"/>
    <w:rsid w:val="11170570"/>
    <w:rsid w:val="11190CD7"/>
    <w:rsid w:val="11256A9F"/>
    <w:rsid w:val="11257762"/>
    <w:rsid w:val="112C24FB"/>
    <w:rsid w:val="11457119"/>
    <w:rsid w:val="11703713"/>
    <w:rsid w:val="117D2F3D"/>
    <w:rsid w:val="11A63ECA"/>
    <w:rsid w:val="11A65EF9"/>
    <w:rsid w:val="11B82D63"/>
    <w:rsid w:val="11C5063A"/>
    <w:rsid w:val="11D5049D"/>
    <w:rsid w:val="11E2632C"/>
    <w:rsid w:val="11E82FBA"/>
    <w:rsid w:val="122A2588"/>
    <w:rsid w:val="125D0185"/>
    <w:rsid w:val="125E66E4"/>
    <w:rsid w:val="12AB7443"/>
    <w:rsid w:val="12BA7EC6"/>
    <w:rsid w:val="12C02EFB"/>
    <w:rsid w:val="12C4018F"/>
    <w:rsid w:val="13116F0E"/>
    <w:rsid w:val="13223BB5"/>
    <w:rsid w:val="1333561D"/>
    <w:rsid w:val="134A0035"/>
    <w:rsid w:val="1356560D"/>
    <w:rsid w:val="135C7F4F"/>
    <w:rsid w:val="13784D5C"/>
    <w:rsid w:val="13894EE5"/>
    <w:rsid w:val="139B2C94"/>
    <w:rsid w:val="13B30CB1"/>
    <w:rsid w:val="13D34DD0"/>
    <w:rsid w:val="13F310AE"/>
    <w:rsid w:val="13F4470A"/>
    <w:rsid w:val="140137CB"/>
    <w:rsid w:val="141B1C76"/>
    <w:rsid w:val="14297E66"/>
    <w:rsid w:val="145D29CB"/>
    <w:rsid w:val="147C5E57"/>
    <w:rsid w:val="14945B6F"/>
    <w:rsid w:val="149A45BB"/>
    <w:rsid w:val="14A20FFB"/>
    <w:rsid w:val="14BE16BC"/>
    <w:rsid w:val="14C03686"/>
    <w:rsid w:val="14D40EDF"/>
    <w:rsid w:val="14DC678B"/>
    <w:rsid w:val="1517641E"/>
    <w:rsid w:val="15204B73"/>
    <w:rsid w:val="152D239E"/>
    <w:rsid w:val="153372CB"/>
    <w:rsid w:val="153F4641"/>
    <w:rsid w:val="15431B89"/>
    <w:rsid w:val="15520056"/>
    <w:rsid w:val="15565F82"/>
    <w:rsid w:val="155E7523"/>
    <w:rsid w:val="157306F8"/>
    <w:rsid w:val="158E321A"/>
    <w:rsid w:val="15F335E7"/>
    <w:rsid w:val="15F829AC"/>
    <w:rsid w:val="16150413"/>
    <w:rsid w:val="161F262E"/>
    <w:rsid w:val="16465E0D"/>
    <w:rsid w:val="16563130"/>
    <w:rsid w:val="165D26B6"/>
    <w:rsid w:val="169343E9"/>
    <w:rsid w:val="169C3095"/>
    <w:rsid w:val="171F21BA"/>
    <w:rsid w:val="1745389F"/>
    <w:rsid w:val="174A6BF7"/>
    <w:rsid w:val="17662DBE"/>
    <w:rsid w:val="17697678"/>
    <w:rsid w:val="17792145"/>
    <w:rsid w:val="178070FD"/>
    <w:rsid w:val="179D615B"/>
    <w:rsid w:val="17A032FB"/>
    <w:rsid w:val="17B67874"/>
    <w:rsid w:val="17D4590F"/>
    <w:rsid w:val="17D9719A"/>
    <w:rsid w:val="17E56F60"/>
    <w:rsid w:val="17E603C4"/>
    <w:rsid w:val="180E362D"/>
    <w:rsid w:val="182E153A"/>
    <w:rsid w:val="183152D7"/>
    <w:rsid w:val="184F5E41"/>
    <w:rsid w:val="18707126"/>
    <w:rsid w:val="18716A45"/>
    <w:rsid w:val="18A64941"/>
    <w:rsid w:val="18B9619D"/>
    <w:rsid w:val="18BA4890"/>
    <w:rsid w:val="18CA2AA5"/>
    <w:rsid w:val="18E759E8"/>
    <w:rsid w:val="18EB67F8"/>
    <w:rsid w:val="19025819"/>
    <w:rsid w:val="19033043"/>
    <w:rsid w:val="191242AE"/>
    <w:rsid w:val="19765EC2"/>
    <w:rsid w:val="197F3924"/>
    <w:rsid w:val="19996254"/>
    <w:rsid w:val="199D1439"/>
    <w:rsid w:val="19F725E3"/>
    <w:rsid w:val="1A081B60"/>
    <w:rsid w:val="1A141D7E"/>
    <w:rsid w:val="1A330485"/>
    <w:rsid w:val="1A4E5290"/>
    <w:rsid w:val="1A670100"/>
    <w:rsid w:val="1A6F62AB"/>
    <w:rsid w:val="1A7222BA"/>
    <w:rsid w:val="1A955970"/>
    <w:rsid w:val="1A994196"/>
    <w:rsid w:val="1A9C249F"/>
    <w:rsid w:val="1AA749A0"/>
    <w:rsid w:val="1AA90718"/>
    <w:rsid w:val="1ACD08AB"/>
    <w:rsid w:val="1ACE05A8"/>
    <w:rsid w:val="1ADD03C2"/>
    <w:rsid w:val="1AE34966"/>
    <w:rsid w:val="1AE42895"/>
    <w:rsid w:val="1AEF5DBD"/>
    <w:rsid w:val="1B027E29"/>
    <w:rsid w:val="1B0345DD"/>
    <w:rsid w:val="1B2B02B7"/>
    <w:rsid w:val="1B423649"/>
    <w:rsid w:val="1BA24967"/>
    <w:rsid w:val="1BB6678B"/>
    <w:rsid w:val="1BC1230D"/>
    <w:rsid w:val="1BD63413"/>
    <w:rsid w:val="1BD95F94"/>
    <w:rsid w:val="1BDA5141"/>
    <w:rsid w:val="1BEE39B4"/>
    <w:rsid w:val="1BF469CA"/>
    <w:rsid w:val="1C0D5FE4"/>
    <w:rsid w:val="1C28439E"/>
    <w:rsid w:val="1C3D1CD0"/>
    <w:rsid w:val="1C4701E9"/>
    <w:rsid w:val="1C5E7298"/>
    <w:rsid w:val="1CA5171F"/>
    <w:rsid w:val="1CBA1329"/>
    <w:rsid w:val="1CC655B2"/>
    <w:rsid w:val="1CCC04FD"/>
    <w:rsid w:val="1CDB4FD9"/>
    <w:rsid w:val="1CE93E16"/>
    <w:rsid w:val="1D28001A"/>
    <w:rsid w:val="1D361749"/>
    <w:rsid w:val="1D3908E2"/>
    <w:rsid w:val="1D4666F2"/>
    <w:rsid w:val="1D493715"/>
    <w:rsid w:val="1D8A4831"/>
    <w:rsid w:val="1D9D7001"/>
    <w:rsid w:val="1DA17A2E"/>
    <w:rsid w:val="1DAB7ADD"/>
    <w:rsid w:val="1DDD518B"/>
    <w:rsid w:val="1E3072B7"/>
    <w:rsid w:val="1E403C53"/>
    <w:rsid w:val="1E7B5C0A"/>
    <w:rsid w:val="1E851282"/>
    <w:rsid w:val="1E8757C6"/>
    <w:rsid w:val="1E886D61"/>
    <w:rsid w:val="1EA01AA4"/>
    <w:rsid w:val="1EA371E8"/>
    <w:rsid w:val="1EAA6DF5"/>
    <w:rsid w:val="1EC25939"/>
    <w:rsid w:val="1ED84F0E"/>
    <w:rsid w:val="1EF34658"/>
    <w:rsid w:val="1F1D5B17"/>
    <w:rsid w:val="1F274302"/>
    <w:rsid w:val="1F2C73BD"/>
    <w:rsid w:val="1F332CA6"/>
    <w:rsid w:val="1F406414"/>
    <w:rsid w:val="1F5D3E3F"/>
    <w:rsid w:val="1F734328"/>
    <w:rsid w:val="1F7A6B27"/>
    <w:rsid w:val="1FA11974"/>
    <w:rsid w:val="1FC2637A"/>
    <w:rsid w:val="1FE50445"/>
    <w:rsid w:val="1FE760B5"/>
    <w:rsid w:val="1FF77218"/>
    <w:rsid w:val="1FF9755D"/>
    <w:rsid w:val="20032679"/>
    <w:rsid w:val="20203DE8"/>
    <w:rsid w:val="2031215C"/>
    <w:rsid w:val="20457135"/>
    <w:rsid w:val="204A5285"/>
    <w:rsid w:val="20510598"/>
    <w:rsid w:val="205E6558"/>
    <w:rsid w:val="20790B8D"/>
    <w:rsid w:val="20955704"/>
    <w:rsid w:val="209D0D1F"/>
    <w:rsid w:val="20DB7C51"/>
    <w:rsid w:val="20E22BD6"/>
    <w:rsid w:val="20E9518E"/>
    <w:rsid w:val="20F12FA1"/>
    <w:rsid w:val="211313D4"/>
    <w:rsid w:val="2133032D"/>
    <w:rsid w:val="213F1DD6"/>
    <w:rsid w:val="215A6C10"/>
    <w:rsid w:val="21871088"/>
    <w:rsid w:val="21A92FE0"/>
    <w:rsid w:val="21B87307"/>
    <w:rsid w:val="21B87493"/>
    <w:rsid w:val="21C67E02"/>
    <w:rsid w:val="21D77282"/>
    <w:rsid w:val="21DF0F8F"/>
    <w:rsid w:val="21EC6B2D"/>
    <w:rsid w:val="21ED1832"/>
    <w:rsid w:val="21ED415F"/>
    <w:rsid w:val="21F105D4"/>
    <w:rsid w:val="21F86645"/>
    <w:rsid w:val="21FD568C"/>
    <w:rsid w:val="221320A1"/>
    <w:rsid w:val="22202338"/>
    <w:rsid w:val="22327245"/>
    <w:rsid w:val="226237F8"/>
    <w:rsid w:val="228A52D3"/>
    <w:rsid w:val="22994132"/>
    <w:rsid w:val="22C7596B"/>
    <w:rsid w:val="22EA5D72"/>
    <w:rsid w:val="22F4099F"/>
    <w:rsid w:val="22FA0DE5"/>
    <w:rsid w:val="230F13E9"/>
    <w:rsid w:val="23707B78"/>
    <w:rsid w:val="23751ADF"/>
    <w:rsid w:val="23847980"/>
    <w:rsid w:val="23AE04BE"/>
    <w:rsid w:val="23EE53EE"/>
    <w:rsid w:val="23F01166"/>
    <w:rsid w:val="23FC2962"/>
    <w:rsid w:val="23FC7B0B"/>
    <w:rsid w:val="24085D2A"/>
    <w:rsid w:val="24174945"/>
    <w:rsid w:val="24217571"/>
    <w:rsid w:val="24322753"/>
    <w:rsid w:val="244A4D1A"/>
    <w:rsid w:val="245B6D34"/>
    <w:rsid w:val="245E4322"/>
    <w:rsid w:val="2467469A"/>
    <w:rsid w:val="24747FE9"/>
    <w:rsid w:val="24883A94"/>
    <w:rsid w:val="248F097F"/>
    <w:rsid w:val="24B716FF"/>
    <w:rsid w:val="24B82068"/>
    <w:rsid w:val="24E10292"/>
    <w:rsid w:val="25043CC9"/>
    <w:rsid w:val="25056D91"/>
    <w:rsid w:val="251519E5"/>
    <w:rsid w:val="254B171D"/>
    <w:rsid w:val="25594850"/>
    <w:rsid w:val="255D6CCF"/>
    <w:rsid w:val="25653DDF"/>
    <w:rsid w:val="25AB3597"/>
    <w:rsid w:val="25BC57A4"/>
    <w:rsid w:val="25C53C8A"/>
    <w:rsid w:val="2609650F"/>
    <w:rsid w:val="260A3B09"/>
    <w:rsid w:val="262E3D44"/>
    <w:rsid w:val="2644792D"/>
    <w:rsid w:val="26720558"/>
    <w:rsid w:val="26793695"/>
    <w:rsid w:val="26A602C0"/>
    <w:rsid w:val="26A61FB0"/>
    <w:rsid w:val="26C41BFB"/>
    <w:rsid w:val="27115A22"/>
    <w:rsid w:val="2734580E"/>
    <w:rsid w:val="273634C5"/>
    <w:rsid w:val="275E7580"/>
    <w:rsid w:val="27606908"/>
    <w:rsid w:val="27757A13"/>
    <w:rsid w:val="27840467"/>
    <w:rsid w:val="279B763B"/>
    <w:rsid w:val="27D314AB"/>
    <w:rsid w:val="280451E0"/>
    <w:rsid w:val="2809471B"/>
    <w:rsid w:val="28304227"/>
    <w:rsid w:val="283C7070"/>
    <w:rsid w:val="284303FE"/>
    <w:rsid w:val="28503B0F"/>
    <w:rsid w:val="285478B9"/>
    <w:rsid w:val="28642123"/>
    <w:rsid w:val="28B66881"/>
    <w:rsid w:val="28BB742F"/>
    <w:rsid w:val="28C82C0F"/>
    <w:rsid w:val="28F13B19"/>
    <w:rsid w:val="293E207B"/>
    <w:rsid w:val="29423CBE"/>
    <w:rsid w:val="2942400E"/>
    <w:rsid w:val="29435C5F"/>
    <w:rsid w:val="29475FA2"/>
    <w:rsid w:val="298C36DF"/>
    <w:rsid w:val="29B36EBE"/>
    <w:rsid w:val="29BC0105"/>
    <w:rsid w:val="29CD3FA9"/>
    <w:rsid w:val="29DF7CB3"/>
    <w:rsid w:val="29FD45DD"/>
    <w:rsid w:val="2A0B70EA"/>
    <w:rsid w:val="2A455191"/>
    <w:rsid w:val="2A5A37DD"/>
    <w:rsid w:val="2A685E6C"/>
    <w:rsid w:val="2A8940C2"/>
    <w:rsid w:val="2A953840"/>
    <w:rsid w:val="2AAD7DB1"/>
    <w:rsid w:val="2AAF3A1A"/>
    <w:rsid w:val="2AB729DE"/>
    <w:rsid w:val="2AC82235"/>
    <w:rsid w:val="2AF754D0"/>
    <w:rsid w:val="2B063217"/>
    <w:rsid w:val="2B083F92"/>
    <w:rsid w:val="2B430715"/>
    <w:rsid w:val="2B4C42DE"/>
    <w:rsid w:val="2B542A45"/>
    <w:rsid w:val="2B5D3585"/>
    <w:rsid w:val="2B5F5BD2"/>
    <w:rsid w:val="2B641B29"/>
    <w:rsid w:val="2B872ED7"/>
    <w:rsid w:val="2BA00E22"/>
    <w:rsid w:val="2BA93CBA"/>
    <w:rsid w:val="2BE54292"/>
    <w:rsid w:val="2C0A350E"/>
    <w:rsid w:val="2C1F05AE"/>
    <w:rsid w:val="2C3137B7"/>
    <w:rsid w:val="2C3F2C8B"/>
    <w:rsid w:val="2C4402A1"/>
    <w:rsid w:val="2C5524AE"/>
    <w:rsid w:val="2C5D0448"/>
    <w:rsid w:val="2C7A7425"/>
    <w:rsid w:val="2CCB2770"/>
    <w:rsid w:val="2CE94481"/>
    <w:rsid w:val="2CF51ED1"/>
    <w:rsid w:val="2CFA23BD"/>
    <w:rsid w:val="2D005B4A"/>
    <w:rsid w:val="2D154A4B"/>
    <w:rsid w:val="2D315197"/>
    <w:rsid w:val="2D34054B"/>
    <w:rsid w:val="2D3E7060"/>
    <w:rsid w:val="2D4B3681"/>
    <w:rsid w:val="2D5923F4"/>
    <w:rsid w:val="2D602229"/>
    <w:rsid w:val="2D7568FD"/>
    <w:rsid w:val="2DA074C0"/>
    <w:rsid w:val="2DA57465"/>
    <w:rsid w:val="2DB6192E"/>
    <w:rsid w:val="2DCC0ED0"/>
    <w:rsid w:val="2DEF7093"/>
    <w:rsid w:val="2DF33D2D"/>
    <w:rsid w:val="2DF36570"/>
    <w:rsid w:val="2E060E34"/>
    <w:rsid w:val="2E244C98"/>
    <w:rsid w:val="2E70537D"/>
    <w:rsid w:val="2E7D7A9A"/>
    <w:rsid w:val="2EAE16B2"/>
    <w:rsid w:val="2EB25D7B"/>
    <w:rsid w:val="2EB775B3"/>
    <w:rsid w:val="2ECB4507"/>
    <w:rsid w:val="2EE85B84"/>
    <w:rsid w:val="2EF3321B"/>
    <w:rsid w:val="2F007458"/>
    <w:rsid w:val="2F0361F1"/>
    <w:rsid w:val="2F1A178D"/>
    <w:rsid w:val="2F307202"/>
    <w:rsid w:val="2F3B655D"/>
    <w:rsid w:val="2F8135BA"/>
    <w:rsid w:val="2FC83D8A"/>
    <w:rsid w:val="2FDB2CCA"/>
    <w:rsid w:val="2FDD4C94"/>
    <w:rsid w:val="2FE222AB"/>
    <w:rsid w:val="300246FB"/>
    <w:rsid w:val="30182170"/>
    <w:rsid w:val="305C5681"/>
    <w:rsid w:val="30946552"/>
    <w:rsid w:val="30A72BCE"/>
    <w:rsid w:val="30CE6CD3"/>
    <w:rsid w:val="30F77FD8"/>
    <w:rsid w:val="311B2E7F"/>
    <w:rsid w:val="31332EC2"/>
    <w:rsid w:val="3142695E"/>
    <w:rsid w:val="31750EFD"/>
    <w:rsid w:val="31881BF0"/>
    <w:rsid w:val="319D3380"/>
    <w:rsid w:val="31AE180F"/>
    <w:rsid w:val="31C777AC"/>
    <w:rsid w:val="31F77871"/>
    <w:rsid w:val="31FA2453"/>
    <w:rsid w:val="32136FB5"/>
    <w:rsid w:val="321F7ECE"/>
    <w:rsid w:val="324538F7"/>
    <w:rsid w:val="324F174E"/>
    <w:rsid w:val="326D5B62"/>
    <w:rsid w:val="327B2F04"/>
    <w:rsid w:val="327E592B"/>
    <w:rsid w:val="32A942B0"/>
    <w:rsid w:val="32BF0681"/>
    <w:rsid w:val="32CF66D3"/>
    <w:rsid w:val="32F13120"/>
    <w:rsid w:val="3324460F"/>
    <w:rsid w:val="332D5F33"/>
    <w:rsid w:val="333663A2"/>
    <w:rsid w:val="335A65FC"/>
    <w:rsid w:val="33761230"/>
    <w:rsid w:val="337E0451"/>
    <w:rsid w:val="33E26367"/>
    <w:rsid w:val="33E34BC5"/>
    <w:rsid w:val="33F614DE"/>
    <w:rsid w:val="340E4D79"/>
    <w:rsid w:val="344A3A8F"/>
    <w:rsid w:val="345D2848"/>
    <w:rsid w:val="346D3EBD"/>
    <w:rsid w:val="34713BFD"/>
    <w:rsid w:val="34914DCA"/>
    <w:rsid w:val="34B306BA"/>
    <w:rsid w:val="34C71A6F"/>
    <w:rsid w:val="34D20AC7"/>
    <w:rsid w:val="34E07B51"/>
    <w:rsid w:val="34E64680"/>
    <w:rsid w:val="34F55F88"/>
    <w:rsid w:val="34FF745B"/>
    <w:rsid w:val="351A4157"/>
    <w:rsid w:val="351A4295"/>
    <w:rsid w:val="358F1C91"/>
    <w:rsid w:val="35905EFD"/>
    <w:rsid w:val="359C5D99"/>
    <w:rsid w:val="35AC0B91"/>
    <w:rsid w:val="35AC5558"/>
    <w:rsid w:val="35D805C4"/>
    <w:rsid w:val="35E81533"/>
    <w:rsid w:val="361C2353"/>
    <w:rsid w:val="363475D8"/>
    <w:rsid w:val="3635547B"/>
    <w:rsid w:val="364B3181"/>
    <w:rsid w:val="36714388"/>
    <w:rsid w:val="36746B61"/>
    <w:rsid w:val="36A9407C"/>
    <w:rsid w:val="36B67FED"/>
    <w:rsid w:val="36CD1A1D"/>
    <w:rsid w:val="36DD37CC"/>
    <w:rsid w:val="36EB66DD"/>
    <w:rsid w:val="36F32FA8"/>
    <w:rsid w:val="36FA1D41"/>
    <w:rsid w:val="36FB1EA4"/>
    <w:rsid w:val="37076A9B"/>
    <w:rsid w:val="37225683"/>
    <w:rsid w:val="372F1B4E"/>
    <w:rsid w:val="373838A6"/>
    <w:rsid w:val="37695E75"/>
    <w:rsid w:val="376D3348"/>
    <w:rsid w:val="37B624AC"/>
    <w:rsid w:val="37C2178A"/>
    <w:rsid w:val="37C27A08"/>
    <w:rsid w:val="37D57FF5"/>
    <w:rsid w:val="37DC6DB9"/>
    <w:rsid w:val="37E33064"/>
    <w:rsid w:val="37EA708C"/>
    <w:rsid w:val="37EC51E7"/>
    <w:rsid w:val="381138BC"/>
    <w:rsid w:val="3829480D"/>
    <w:rsid w:val="383529C2"/>
    <w:rsid w:val="38392C84"/>
    <w:rsid w:val="383C5BD0"/>
    <w:rsid w:val="385303BE"/>
    <w:rsid w:val="38634DE1"/>
    <w:rsid w:val="386D5023"/>
    <w:rsid w:val="38766CAF"/>
    <w:rsid w:val="388727CC"/>
    <w:rsid w:val="388955B4"/>
    <w:rsid w:val="388F6678"/>
    <w:rsid w:val="389E45F0"/>
    <w:rsid w:val="38B907D1"/>
    <w:rsid w:val="38BF7F3A"/>
    <w:rsid w:val="38E250CA"/>
    <w:rsid w:val="39024B57"/>
    <w:rsid w:val="39097FF6"/>
    <w:rsid w:val="39282EA2"/>
    <w:rsid w:val="396401D4"/>
    <w:rsid w:val="3965590C"/>
    <w:rsid w:val="396C6C0E"/>
    <w:rsid w:val="39C916FA"/>
    <w:rsid w:val="3A06167E"/>
    <w:rsid w:val="3A2160C5"/>
    <w:rsid w:val="3A3A54B5"/>
    <w:rsid w:val="3A4D0C68"/>
    <w:rsid w:val="3A606BEE"/>
    <w:rsid w:val="3A6E032F"/>
    <w:rsid w:val="3A6F42D5"/>
    <w:rsid w:val="3A82293D"/>
    <w:rsid w:val="3A9E2AD9"/>
    <w:rsid w:val="3AED46B4"/>
    <w:rsid w:val="3AEF3ACE"/>
    <w:rsid w:val="3B345984"/>
    <w:rsid w:val="3B984549"/>
    <w:rsid w:val="3BA1126C"/>
    <w:rsid w:val="3BAA5C47"/>
    <w:rsid w:val="3BAE3989"/>
    <w:rsid w:val="3BB0325D"/>
    <w:rsid w:val="3BB80364"/>
    <w:rsid w:val="3BEC625F"/>
    <w:rsid w:val="3BF05D4F"/>
    <w:rsid w:val="3C1557B6"/>
    <w:rsid w:val="3C4A1903"/>
    <w:rsid w:val="3C4C19E6"/>
    <w:rsid w:val="3C645423"/>
    <w:rsid w:val="3C7605E9"/>
    <w:rsid w:val="3C837DE0"/>
    <w:rsid w:val="3C8A1D00"/>
    <w:rsid w:val="3CC72F54"/>
    <w:rsid w:val="3CDE1F9A"/>
    <w:rsid w:val="3D087ACB"/>
    <w:rsid w:val="3D0F2205"/>
    <w:rsid w:val="3D181E17"/>
    <w:rsid w:val="3D310587"/>
    <w:rsid w:val="3D52573D"/>
    <w:rsid w:val="3D7309E6"/>
    <w:rsid w:val="3D92216E"/>
    <w:rsid w:val="3D956B18"/>
    <w:rsid w:val="3D966C01"/>
    <w:rsid w:val="3DA51E2F"/>
    <w:rsid w:val="3DA90835"/>
    <w:rsid w:val="3DA92C85"/>
    <w:rsid w:val="3DB43891"/>
    <w:rsid w:val="3DBB413B"/>
    <w:rsid w:val="3DE45025"/>
    <w:rsid w:val="3DE6565C"/>
    <w:rsid w:val="3DF56937"/>
    <w:rsid w:val="3E256D47"/>
    <w:rsid w:val="3E5841A9"/>
    <w:rsid w:val="3E636CAD"/>
    <w:rsid w:val="3E686071"/>
    <w:rsid w:val="3E817133"/>
    <w:rsid w:val="3F1907ED"/>
    <w:rsid w:val="3F191D76"/>
    <w:rsid w:val="3F36616F"/>
    <w:rsid w:val="3F470943"/>
    <w:rsid w:val="3F6A4798"/>
    <w:rsid w:val="3F6F1681"/>
    <w:rsid w:val="3F814164"/>
    <w:rsid w:val="3FA534A2"/>
    <w:rsid w:val="3FA5569C"/>
    <w:rsid w:val="3FAF7CCF"/>
    <w:rsid w:val="3FB31752"/>
    <w:rsid w:val="3FBB4CB9"/>
    <w:rsid w:val="3FDA11F0"/>
    <w:rsid w:val="400157CD"/>
    <w:rsid w:val="402719CB"/>
    <w:rsid w:val="40325295"/>
    <w:rsid w:val="403E59D6"/>
    <w:rsid w:val="406E1939"/>
    <w:rsid w:val="407B234A"/>
    <w:rsid w:val="408656BD"/>
    <w:rsid w:val="409A680F"/>
    <w:rsid w:val="40F82E28"/>
    <w:rsid w:val="40FA31CC"/>
    <w:rsid w:val="41016309"/>
    <w:rsid w:val="41067DC3"/>
    <w:rsid w:val="41367B0D"/>
    <w:rsid w:val="413D215A"/>
    <w:rsid w:val="41466412"/>
    <w:rsid w:val="415648A7"/>
    <w:rsid w:val="41585AC3"/>
    <w:rsid w:val="417C0AFE"/>
    <w:rsid w:val="41A1616C"/>
    <w:rsid w:val="41AE687F"/>
    <w:rsid w:val="41B34CCB"/>
    <w:rsid w:val="41BE244C"/>
    <w:rsid w:val="41C576A3"/>
    <w:rsid w:val="41C71445"/>
    <w:rsid w:val="41DD1797"/>
    <w:rsid w:val="41FD2634"/>
    <w:rsid w:val="420610DF"/>
    <w:rsid w:val="422A64D2"/>
    <w:rsid w:val="423E4C42"/>
    <w:rsid w:val="426F153D"/>
    <w:rsid w:val="428507B0"/>
    <w:rsid w:val="429544E1"/>
    <w:rsid w:val="42A26B60"/>
    <w:rsid w:val="42AE24C0"/>
    <w:rsid w:val="42BC6118"/>
    <w:rsid w:val="42C76A77"/>
    <w:rsid w:val="42CE6929"/>
    <w:rsid w:val="42D02437"/>
    <w:rsid w:val="42E1404C"/>
    <w:rsid w:val="42F71CEC"/>
    <w:rsid w:val="435F14B2"/>
    <w:rsid w:val="43664B49"/>
    <w:rsid w:val="437B5F39"/>
    <w:rsid w:val="439416B6"/>
    <w:rsid w:val="43A15B81"/>
    <w:rsid w:val="43B34232"/>
    <w:rsid w:val="43E76423"/>
    <w:rsid w:val="44094447"/>
    <w:rsid w:val="4410754C"/>
    <w:rsid w:val="441831BF"/>
    <w:rsid w:val="44313052"/>
    <w:rsid w:val="443B107F"/>
    <w:rsid w:val="444C1F91"/>
    <w:rsid w:val="44625310"/>
    <w:rsid w:val="448873A7"/>
    <w:rsid w:val="449E617D"/>
    <w:rsid w:val="44A93256"/>
    <w:rsid w:val="44B14540"/>
    <w:rsid w:val="44BA7E1E"/>
    <w:rsid w:val="44BE79C3"/>
    <w:rsid w:val="44C71617"/>
    <w:rsid w:val="44F05BC3"/>
    <w:rsid w:val="44F72920"/>
    <w:rsid w:val="4509799B"/>
    <w:rsid w:val="45236055"/>
    <w:rsid w:val="458809A9"/>
    <w:rsid w:val="45A15697"/>
    <w:rsid w:val="45AD2F03"/>
    <w:rsid w:val="45BE6F95"/>
    <w:rsid w:val="45CA31DA"/>
    <w:rsid w:val="45E16709"/>
    <w:rsid w:val="45E36F08"/>
    <w:rsid w:val="45E509B9"/>
    <w:rsid w:val="45EC6821"/>
    <w:rsid w:val="45F303D0"/>
    <w:rsid w:val="460F2E21"/>
    <w:rsid w:val="46205483"/>
    <w:rsid w:val="464004CF"/>
    <w:rsid w:val="4651644C"/>
    <w:rsid w:val="465A5E74"/>
    <w:rsid w:val="46B51FCF"/>
    <w:rsid w:val="46BA0199"/>
    <w:rsid w:val="46D52711"/>
    <w:rsid w:val="46F030A7"/>
    <w:rsid w:val="47046B53"/>
    <w:rsid w:val="47062A9A"/>
    <w:rsid w:val="47290367"/>
    <w:rsid w:val="4738662F"/>
    <w:rsid w:val="474156B1"/>
    <w:rsid w:val="47761427"/>
    <w:rsid w:val="478F28C0"/>
    <w:rsid w:val="47993F84"/>
    <w:rsid w:val="47D516D1"/>
    <w:rsid w:val="480A17DC"/>
    <w:rsid w:val="482C507C"/>
    <w:rsid w:val="4848394F"/>
    <w:rsid w:val="484E1C04"/>
    <w:rsid w:val="48564F2E"/>
    <w:rsid w:val="48690AF5"/>
    <w:rsid w:val="487F2C0E"/>
    <w:rsid w:val="4897550A"/>
    <w:rsid w:val="489B7043"/>
    <w:rsid w:val="48C044E1"/>
    <w:rsid w:val="48D34A2F"/>
    <w:rsid w:val="48DF5182"/>
    <w:rsid w:val="490459AC"/>
    <w:rsid w:val="49505853"/>
    <w:rsid w:val="4957740E"/>
    <w:rsid w:val="49655FF0"/>
    <w:rsid w:val="4968161B"/>
    <w:rsid w:val="496B5A34"/>
    <w:rsid w:val="49852879"/>
    <w:rsid w:val="49972E9D"/>
    <w:rsid w:val="49B837B2"/>
    <w:rsid w:val="49F20EE5"/>
    <w:rsid w:val="4A084BAC"/>
    <w:rsid w:val="4A233794"/>
    <w:rsid w:val="4A284A82"/>
    <w:rsid w:val="4A317C5F"/>
    <w:rsid w:val="4A4C6847"/>
    <w:rsid w:val="4A662E1D"/>
    <w:rsid w:val="4A7E32B4"/>
    <w:rsid w:val="4A8B7CD0"/>
    <w:rsid w:val="4AB75B88"/>
    <w:rsid w:val="4ACB14CF"/>
    <w:rsid w:val="4B090BDC"/>
    <w:rsid w:val="4B1367B9"/>
    <w:rsid w:val="4B316DE7"/>
    <w:rsid w:val="4B5A0D90"/>
    <w:rsid w:val="4B887A7E"/>
    <w:rsid w:val="4B9304A5"/>
    <w:rsid w:val="4B9408CA"/>
    <w:rsid w:val="4BD96981"/>
    <w:rsid w:val="4BF036FA"/>
    <w:rsid w:val="4BF4363A"/>
    <w:rsid w:val="4BF968B4"/>
    <w:rsid w:val="4C03387D"/>
    <w:rsid w:val="4C055DC6"/>
    <w:rsid w:val="4C2425A6"/>
    <w:rsid w:val="4C24278C"/>
    <w:rsid w:val="4C2A12D7"/>
    <w:rsid w:val="4C353BC7"/>
    <w:rsid w:val="4C4F7A94"/>
    <w:rsid w:val="4C5D54D6"/>
    <w:rsid w:val="4C7B77F9"/>
    <w:rsid w:val="4C814518"/>
    <w:rsid w:val="4C8706A7"/>
    <w:rsid w:val="4C91315E"/>
    <w:rsid w:val="4C9C0FE7"/>
    <w:rsid w:val="4CAA214F"/>
    <w:rsid w:val="4CAB6314"/>
    <w:rsid w:val="4CAD0872"/>
    <w:rsid w:val="4CBA43C9"/>
    <w:rsid w:val="4CBA7F28"/>
    <w:rsid w:val="4CCA7EF7"/>
    <w:rsid w:val="4CCE50CA"/>
    <w:rsid w:val="4CD414CD"/>
    <w:rsid w:val="4CDF7E46"/>
    <w:rsid w:val="4CE216E4"/>
    <w:rsid w:val="4CF719D4"/>
    <w:rsid w:val="4CFE47D7"/>
    <w:rsid w:val="4D594475"/>
    <w:rsid w:val="4D8E0B28"/>
    <w:rsid w:val="4D9F59B2"/>
    <w:rsid w:val="4DB06342"/>
    <w:rsid w:val="4DC808DA"/>
    <w:rsid w:val="4DCF7EBB"/>
    <w:rsid w:val="4DDC240A"/>
    <w:rsid w:val="4DEC01C6"/>
    <w:rsid w:val="4DF158ED"/>
    <w:rsid w:val="4E121269"/>
    <w:rsid w:val="4E204EC6"/>
    <w:rsid w:val="4E4D0205"/>
    <w:rsid w:val="4E6B74B7"/>
    <w:rsid w:val="4E775E5C"/>
    <w:rsid w:val="4E846939"/>
    <w:rsid w:val="4E871374"/>
    <w:rsid w:val="4EA4169E"/>
    <w:rsid w:val="4EB1136E"/>
    <w:rsid w:val="4EB62FD4"/>
    <w:rsid w:val="4EC6646B"/>
    <w:rsid w:val="4EC83A06"/>
    <w:rsid w:val="4ED25A8A"/>
    <w:rsid w:val="4EDC6AE4"/>
    <w:rsid w:val="4EE85DB2"/>
    <w:rsid w:val="4EF9594C"/>
    <w:rsid w:val="4F243B87"/>
    <w:rsid w:val="4F2C3853"/>
    <w:rsid w:val="4F7F20AA"/>
    <w:rsid w:val="4F7F321A"/>
    <w:rsid w:val="4F873909"/>
    <w:rsid w:val="4F8C5D0B"/>
    <w:rsid w:val="4F943DA3"/>
    <w:rsid w:val="4FB92F0D"/>
    <w:rsid w:val="4FBD3D43"/>
    <w:rsid w:val="4FC81AB6"/>
    <w:rsid w:val="4FE72F88"/>
    <w:rsid w:val="4FF617D6"/>
    <w:rsid w:val="4FFB5A69"/>
    <w:rsid w:val="4FFC0D0F"/>
    <w:rsid w:val="50041972"/>
    <w:rsid w:val="50677766"/>
    <w:rsid w:val="506B2DFC"/>
    <w:rsid w:val="507B60D8"/>
    <w:rsid w:val="50853D5B"/>
    <w:rsid w:val="50AB20BF"/>
    <w:rsid w:val="50B769E4"/>
    <w:rsid w:val="50E33A5C"/>
    <w:rsid w:val="50E64646"/>
    <w:rsid w:val="50F506C5"/>
    <w:rsid w:val="51111EC5"/>
    <w:rsid w:val="512A0952"/>
    <w:rsid w:val="51392F55"/>
    <w:rsid w:val="515D3A2F"/>
    <w:rsid w:val="516A6684"/>
    <w:rsid w:val="5176689F"/>
    <w:rsid w:val="517B50BC"/>
    <w:rsid w:val="51856AE2"/>
    <w:rsid w:val="518C6DB2"/>
    <w:rsid w:val="51C13FBE"/>
    <w:rsid w:val="51E261D3"/>
    <w:rsid w:val="51FE4105"/>
    <w:rsid w:val="51FE7585"/>
    <w:rsid w:val="52077FD9"/>
    <w:rsid w:val="52446D58"/>
    <w:rsid w:val="5247460D"/>
    <w:rsid w:val="524F75DD"/>
    <w:rsid w:val="5252299E"/>
    <w:rsid w:val="52734B8D"/>
    <w:rsid w:val="52773570"/>
    <w:rsid w:val="52862B12"/>
    <w:rsid w:val="528F351B"/>
    <w:rsid w:val="528F5E6A"/>
    <w:rsid w:val="52943481"/>
    <w:rsid w:val="52D7336D"/>
    <w:rsid w:val="52E57838"/>
    <w:rsid w:val="532135B5"/>
    <w:rsid w:val="53262784"/>
    <w:rsid w:val="532B0812"/>
    <w:rsid w:val="53322A76"/>
    <w:rsid w:val="5389004E"/>
    <w:rsid w:val="53B813F1"/>
    <w:rsid w:val="53C54AA3"/>
    <w:rsid w:val="53D55AFF"/>
    <w:rsid w:val="53DB4E1C"/>
    <w:rsid w:val="53EA4849"/>
    <w:rsid w:val="54534C76"/>
    <w:rsid w:val="546B361A"/>
    <w:rsid w:val="54754BEC"/>
    <w:rsid w:val="548D0188"/>
    <w:rsid w:val="548E0BA7"/>
    <w:rsid w:val="54A648D1"/>
    <w:rsid w:val="54C53DC5"/>
    <w:rsid w:val="54D11C4D"/>
    <w:rsid w:val="54E37454"/>
    <w:rsid w:val="54E44ED6"/>
    <w:rsid w:val="55022FC4"/>
    <w:rsid w:val="55171E9F"/>
    <w:rsid w:val="551A6C56"/>
    <w:rsid w:val="551F6E71"/>
    <w:rsid w:val="55273A02"/>
    <w:rsid w:val="55273EA1"/>
    <w:rsid w:val="55284354"/>
    <w:rsid w:val="55571991"/>
    <w:rsid w:val="556A1864"/>
    <w:rsid w:val="55711983"/>
    <w:rsid w:val="557B4484"/>
    <w:rsid w:val="559A56C6"/>
    <w:rsid w:val="559B0682"/>
    <w:rsid w:val="55AF05D2"/>
    <w:rsid w:val="55EF511B"/>
    <w:rsid w:val="55F36710"/>
    <w:rsid w:val="55F509A9"/>
    <w:rsid w:val="56101E68"/>
    <w:rsid w:val="5627279F"/>
    <w:rsid w:val="563A0FB3"/>
    <w:rsid w:val="564E1B99"/>
    <w:rsid w:val="567E6DCF"/>
    <w:rsid w:val="56A446CF"/>
    <w:rsid w:val="56A8574D"/>
    <w:rsid w:val="56A90CC7"/>
    <w:rsid w:val="56C854A7"/>
    <w:rsid w:val="56CE4A87"/>
    <w:rsid w:val="56DD5B92"/>
    <w:rsid w:val="57193F55"/>
    <w:rsid w:val="575B27BF"/>
    <w:rsid w:val="576F0018"/>
    <w:rsid w:val="57770C7B"/>
    <w:rsid w:val="57774004"/>
    <w:rsid w:val="57803ECC"/>
    <w:rsid w:val="57905DD7"/>
    <w:rsid w:val="57E85EAF"/>
    <w:rsid w:val="58151040"/>
    <w:rsid w:val="58240F93"/>
    <w:rsid w:val="58443697"/>
    <w:rsid w:val="58550FBC"/>
    <w:rsid w:val="585711D8"/>
    <w:rsid w:val="585D3E5C"/>
    <w:rsid w:val="587A6C75"/>
    <w:rsid w:val="58BA3515"/>
    <w:rsid w:val="58C44003"/>
    <w:rsid w:val="58D359A1"/>
    <w:rsid w:val="58ED1584"/>
    <w:rsid w:val="58F72495"/>
    <w:rsid w:val="58FE08DF"/>
    <w:rsid w:val="5904591A"/>
    <w:rsid w:val="591F781C"/>
    <w:rsid w:val="592653DF"/>
    <w:rsid w:val="592E540E"/>
    <w:rsid w:val="593C3F2A"/>
    <w:rsid w:val="59461071"/>
    <w:rsid w:val="595E0345"/>
    <w:rsid w:val="59600DD1"/>
    <w:rsid w:val="59620232"/>
    <w:rsid w:val="59843637"/>
    <w:rsid w:val="598D15AD"/>
    <w:rsid w:val="59A00F56"/>
    <w:rsid w:val="59AE6D59"/>
    <w:rsid w:val="59B24039"/>
    <w:rsid w:val="59B937CD"/>
    <w:rsid w:val="59BF439A"/>
    <w:rsid w:val="59C267DF"/>
    <w:rsid w:val="59CE2E24"/>
    <w:rsid w:val="59F01958"/>
    <w:rsid w:val="5A025274"/>
    <w:rsid w:val="5A096502"/>
    <w:rsid w:val="5A31005C"/>
    <w:rsid w:val="5A405CDC"/>
    <w:rsid w:val="5A5534F6"/>
    <w:rsid w:val="5A6B200F"/>
    <w:rsid w:val="5A797C82"/>
    <w:rsid w:val="5A8B5169"/>
    <w:rsid w:val="5A997859"/>
    <w:rsid w:val="5AD67F5E"/>
    <w:rsid w:val="5AE03BDF"/>
    <w:rsid w:val="5AEB20AC"/>
    <w:rsid w:val="5AF14946"/>
    <w:rsid w:val="5B225435"/>
    <w:rsid w:val="5B36102A"/>
    <w:rsid w:val="5B3B7C2A"/>
    <w:rsid w:val="5B6B3DAD"/>
    <w:rsid w:val="5B8D1AC1"/>
    <w:rsid w:val="5BA02E96"/>
    <w:rsid w:val="5BA3592C"/>
    <w:rsid w:val="5C4B70DC"/>
    <w:rsid w:val="5C610721"/>
    <w:rsid w:val="5C897A03"/>
    <w:rsid w:val="5C9556C8"/>
    <w:rsid w:val="5CD10E2D"/>
    <w:rsid w:val="5CFE4143"/>
    <w:rsid w:val="5D3C6BEF"/>
    <w:rsid w:val="5D5932FD"/>
    <w:rsid w:val="5D883BE2"/>
    <w:rsid w:val="5D921055"/>
    <w:rsid w:val="5D9407D9"/>
    <w:rsid w:val="5DC02502"/>
    <w:rsid w:val="5DDE5D84"/>
    <w:rsid w:val="5E204AD7"/>
    <w:rsid w:val="5E437B09"/>
    <w:rsid w:val="5E680BD0"/>
    <w:rsid w:val="5E6D4BC0"/>
    <w:rsid w:val="5EA05747"/>
    <w:rsid w:val="5ED151CF"/>
    <w:rsid w:val="5ED30E8D"/>
    <w:rsid w:val="5F003CAD"/>
    <w:rsid w:val="5F1D035A"/>
    <w:rsid w:val="5F232783"/>
    <w:rsid w:val="5F357D98"/>
    <w:rsid w:val="5F3E2C2B"/>
    <w:rsid w:val="5F3E69CE"/>
    <w:rsid w:val="5F766867"/>
    <w:rsid w:val="5FB959FB"/>
    <w:rsid w:val="5FCA3448"/>
    <w:rsid w:val="5FDC55D3"/>
    <w:rsid w:val="60067040"/>
    <w:rsid w:val="6009519E"/>
    <w:rsid w:val="60123C37"/>
    <w:rsid w:val="60191BB5"/>
    <w:rsid w:val="60291B4C"/>
    <w:rsid w:val="60373428"/>
    <w:rsid w:val="604463B0"/>
    <w:rsid w:val="606A5821"/>
    <w:rsid w:val="607268C2"/>
    <w:rsid w:val="607E12CC"/>
    <w:rsid w:val="609346F9"/>
    <w:rsid w:val="60A83A95"/>
    <w:rsid w:val="60AD5F5F"/>
    <w:rsid w:val="60B64CF0"/>
    <w:rsid w:val="60C413D5"/>
    <w:rsid w:val="60CC028A"/>
    <w:rsid w:val="60D528D9"/>
    <w:rsid w:val="60D64E54"/>
    <w:rsid w:val="60E30438"/>
    <w:rsid w:val="60F32B07"/>
    <w:rsid w:val="60FA4DF7"/>
    <w:rsid w:val="612D3C7B"/>
    <w:rsid w:val="614C7842"/>
    <w:rsid w:val="61616C24"/>
    <w:rsid w:val="61714858"/>
    <w:rsid w:val="61826F89"/>
    <w:rsid w:val="618750DB"/>
    <w:rsid w:val="61A46B11"/>
    <w:rsid w:val="61AD00BB"/>
    <w:rsid w:val="61D302FF"/>
    <w:rsid w:val="621E2D67"/>
    <w:rsid w:val="622163B3"/>
    <w:rsid w:val="622B3B50"/>
    <w:rsid w:val="622C7E43"/>
    <w:rsid w:val="624B2BFA"/>
    <w:rsid w:val="625008DB"/>
    <w:rsid w:val="62732FB5"/>
    <w:rsid w:val="6274090B"/>
    <w:rsid w:val="62797F9D"/>
    <w:rsid w:val="6280036F"/>
    <w:rsid w:val="6289482D"/>
    <w:rsid w:val="62A17126"/>
    <w:rsid w:val="62A40D58"/>
    <w:rsid w:val="62BB3D2B"/>
    <w:rsid w:val="62C70D09"/>
    <w:rsid w:val="62C751AC"/>
    <w:rsid w:val="62E70A4E"/>
    <w:rsid w:val="62E72ACC"/>
    <w:rsid w:val="63163FA7"/>
    <w:rsid w:val="632B28CF"/>
    <w:rsid w:val="632C6FC4"/>
    <w:rsid w:val="634B3FF6"/>
    <w:rsid w:val="635A392B"/>
    <w:rsid w:val="636E6816"/>
    <w:rsid w:val="639456EF"/>
    <w:rsid w:val="63CF256B"/>
    <w:rsid w:val="63D24FA8"/>
    <w:rsid w:val="63DC6A36"/>
    <w:rsid w:val="63FC6BC5"/>
    <w:rsid w:val="641D68C9"/>
    <w:rsid w:val="6421269A"/>
    <w:rsid w:val="64460ECC"/>
    <w:rsid w:val="644B7717"/>
    <w:rsid w:val="644F5E22"/>
    <w:rsid w:val="64550499"/>
    <w:rsid w:val="64754794"/>
    <w:rsid w:val="648C220A"/>
    <w:rsid w:val="64A01905"/>
    <w:rsid w:val="64B15DB8"/>
    <w:rsid w:val="64D843A5"/>
    <w:rsid w:val="650F6997"/>
    <w:rsid w:val="654A313B"/>
    <w:rsid w:val="658968CB"/>
    <w:rsid w:val="65B337C6"/>
    <w:rsid w:val="65BE6626"/>
    <w:rsid w:val="65CD2C16"/>
    <w:rsid w:val="661168B9"/>
    <w:rsid w:val="663B46C9"/>
    <w:rsid w:val="663F30CF"/>
    <w:rsid w:val="665534BC"/>
    <w:rsid w:val="665C20B0"/>
    <w:rsid w:val="66742F55"/>
    <w:rsid w:val="66755CDF"/>
    <w:rsid w:val="66947887"/>
    <w:rsid w:val="669C30E9"/>
    <w:rsid w:val="66DB4B97"/>
    <w:rsid w:val="67036A22"/>
    <w:rsid w:val="67117DA9"/>
    <w:rsid w:val="67413BF6"/>
    <w:rsid w:val="674E7BF5"/>
    <w:rsid w:val="675B4115"/>
    <w:rsid w:val="676B12B6"/>
    <w:rsid w:val="676F7BC1"/>
    <w:rsid w:val="677B47B7"/>
    <w:rsid w:val="67D27C62"/>
    <w:rsid w:val="67DF6978"/>
    <w:rsid w:val="68074EB7"/>
    <w:rsid w:val="68321C28"/>
    <w:rsid w:val="683D458E"/>
    <w:rsid w:val="68405769"/>
    <w:rsid w:val="684A4064"/>
    <w:rsid w:val="687355B1"/>
    <w:rsid w:val="687D44CE"/>
    <w:rsid w:val="68885173"/>
    <w:rsid w:val="68B910F3"/>
    <w:rsid w:val="68C46373"/>
    <w:rsid w:val="68DD23FD"/>
    <w:rsid w:val="68FF3BFF"/>
    <w:rsid w:val="690305C1"/>
    <w:rsid w:val="692869C3"/>
    <w:rsid w:val="693218BC"/>
    <w:rsid w:val="6937536B"/>
    <w:rsid w:val="694E04D2"/>
    <w:rsid w:val="695D23C7"/>
    <w:rsid w:val="697221BA"/>
    <w:rsid w:val="697734B0"/>
    <w:rsid w:val="698044A5"/>
    <w:rsid w:val="69961435"/>
    <w:rsid w:val="69E7514E"/>
    <w:rsid w:val="69ED6911"/>
    <w:rsid w:val="6A097E59"/>
    <w:rsid w:val="6A1A2066"/>
    <w:rsid w:val="6A3C0AE8"/>
    <w:rsid w:val="6A4A1D46"/>
    <w:rsid w:val="6A510F7A"/>
    <w:rsid w:val="6AA43344"/>
    <w:rsid w:val="6AA67E64"/>
    <w:rsid w:val="6AC326FD"/>
    <w:rsid w:val="6AD96913"/>
    <w:rsid w:val="6AE01A4C"/>
    <w:rsid w:val="6AF03D15"/>
    <w:rsid w:val="6B014FD4"/>
    <w:rsid w:val="6B0D712F"/>
    <w:rsid w:val="6B28575B"/>
    <w:rsid w:val="6B39476E"/>
    <w:rsid w:val="6B3B4599"/>
    <w:rsid w:val="6B5917AB"/>
    <w:rsid w:val="6B656D11"/>
    <w:rsid w:val="6B6D51C3"/>
    <w:rsid w:val="6B72763D"/>
    <w:rsid w:val="6B851761"/>
    <w:rsid w:val="6B985938"/>
    <w:rsid w:val="6BD51D54"/>
    <w:rsid w:val="6BEB48A9"/>
    <w:rsid w:val="6BEF307E"/>
    <w:rsid w:val="6C3B431E"/>
    <w:rsid w:val="6C5333DB"/>
    <w:rsid w:val="6C611AA1"/>
    <w:rsid w:val="6C77554D"/>
    <w:rsid w:val="6C857DA8"/>
    <w:rsid w:val="6C9003BD"/>
    <w:rsid w:val="6C90660F"/>
    <w:rsid w:val="6CAB2D5B"/>
    <w:rsid w:val="6CC1587C"/>
    <w:rsid w:val="6CF92406"/>
    <w:rsid w:val="6D104179"/>
    <w:rsid w:val="6D2728FF"/>
    <w:rsid w:val="6D2B74AA"/>
    <w:rsid w:val="6D4C59BC"/>
    <w:rsid w:val="6D6A6E60"/>
    <w:rsid w:val="6D8B5FFC"/>
    <w:rsid w:val="6D8E3FDC"/>
    <w:rsid w:val="6DB81183"/>
    <w:rsid w:val="6DF102A4"/>
    <w:rsid w:val="6E0F1215"/>
    <w:rsid w:val="6E121B89"/>
    <w:rsid w:val="6E13574A"/>
    <w:rsid w:val="6E280F38"/>
    <w:rsid w:val="6E8A21F7"/>
    <w:rsid w:val="6E9C24B0"/>
    <w:rsid w:val="6EB20ABF"/>
    <w:rsid w:val="6EBA7973"/>
    <w:rsid w:val="6EBD1212"/>
    <w:rsid w:val="6EBF4D71"/>
    <w:rsid w:val="6ECF78C3"/>
    <w:rsid w:val="6EDD18B4"/>
    <w:rsid w:val="6F182870"/>
    <w:rsid w:val="6F2867BD"/>
    <w:rsid w:val="6F377417"/>
    <w:rsid w:val="6F44559B"/>
    <w:rsid w:val="6F60051B"/>
    <w:rsid w:val="6F6F69B0"/>
    <w:rsid w:val="6F7812BC"/>
    <w:rsid w:val="6F8B6967"/>
    <w:rsid w:val="6F9D54F9"/>
    <w:rsid w:val="6FF30BCF"/>
    <w:rsid w:val="6FF60E7F"/>
    <w:rsid w:val="701377D9"/>
    <w:rsid w:val="703A2630"/>
    <w:rsid w:val="703B4337"/>
    <w:rsid w:val="705931BC"/>
    <w:rsid w:val="70802C87"/>
    <w:rsid w:val="708A1ED8"/>
    <w:rsid w:val="709C594C"/>
    <w:rsid w:val="709D239D"/>
    <w:rsid w:val="70A91EDC"/>
    <w:rsid w:val="70B210EC"/>
    <w:rsid w:val="70D34D1C"/>
    <w:rsid w:val="70D470B3"/>
    <w:rsid w:val="70ED4030"/>
    <w:rsid w:val="710650F2"/>
    <w:rsid w:val="71306613"/>
    <w:rsid w:val="71376C0A"/>
    <w:rsid w:val="715B592F"/>
    <w:rsid w:val="71673A17"/>
    <w:rsid w:val="71D05F49"/>
    <w:rsid w:val="71E33685"/>
    <w:rsid w:val="71E52F59"/>
    <w:rsid w:val="71EB1D54"/>
    <w:rsid w:val="71F862A5"/>
    <w:rsid w:val="72192C03"/>
    <w:rsid w:val="721B22AF"/>
    <w:rsid w:val="72480BB6"/>
    <w:rsid w:val="724E5514"/>
    <w:rsid w:val="725956F5"/>
    <w:rsid w:val="72596B67"/>
    <w:rsid w:val="727E3A54"/>
    <w:rsid w:val="727F38A0"/>
    <w:rsid w:val="72841F7F"/>
    <w:rsid w:val="72AC1CC9"/>
    <w:rsid w:val="72B12123"/>
    <w:rsid w:val="72BA547D"/>
    <w:rsid w:val="72BA5902"/>
    <w:rsid w:val="72C3112C"/>
    <w:rsid w:val="72CB65F3"/>
    <w:rsid w:val="72EB27F1"/>
    <w:rsid w:val="730438B3"/>
    <w:rsid w:val="7315161C"/>
    <w:rsid w:val="73181763"/>
    <w:rsid w:val="731F2796"/>
    <w:rsid w:val="733D5C3B"/>
    <w:rsid w:val="734F0FD2"/>
    <w:rsid w:val="73577E87"/>
    <w:rsid w:val="737F73DD"/>
    <w:rsid w:val="739C0220"/>
    <w:rsid w:val="73AB3D2F"/>
    <w:rsid w:val="73B07D7A"/>
    <w:rsid w:val="73BE3A62"/>
    <w:rsid w:val="73F82EA2"/>
    <w:rsid w:val="740069DA"/>
    <w:rsid w:val="742772D8"/>
    <w:rsid w:val="7435596C"/>
    <w:rsid w:val="74482481"/>
    <w:rsid w:val="744A1799"/>
    <w:rsid w:val="74722C9A"/>
    <w:rsid w:val="747E452E"/>
    <w:rsid w:val="748C590E"/>
    <w:rsid w:val="7499002B"/>
    <w:rsid w:val="74A470FC"/>
    <w:rsid w:val="74FA5A4A"/>
    <w:rsid w:val="75210670"/>
    <w:rsid w:val="75436915"/>
    <w:rsid w:val="755E4E24"/>
    <w:rsid w:val="755F161D"/>
    <w:rsid w:val="75671ED7"/>
    <w:rsid w:val="75884210"/>
    <w:rsid w:val="75A86B0B"/>
    <w:rsid w:val="75AE311E"/>
    <w:rsid w:val="75BD4A84"/>
    <w:rsid w:val="75C41A48"/>
    <w:rsid w:val="75EA7003"/>
    <w:rsid w:val="760B6D06"/>
    <w:rsid w:val="760C6CB5"/>
    <w:rsid w:val="760D56E2"/>
    <w:rsid w:val="761F3D8B"/>
    <w:rsid w:val="762229CE"/>
    <w:rsid w:val="76327B78"/>
    <w:rsid w:val="76A2463C"/>
    <w:rsid w:val="76B4117C"/>
    <w:rsid w:val="76E817BC"/>
    <w:rsid w:val="76EE218C"/>
    <w:rsid w:val="770A1E47"/>
    <w:rsid w:val="772C4117"/>
    <w:rsid w:val="772E0B03"/>
    <w:rsid w:val="774059AB"/>
    <w:rsid w:val="7761052C"/>
    <w:rsid w:val="77833E7F"/>
    <w:rsid w:val="778A542A"/>
    <w:rsid w:val="779C40BA"/>
    <w:rsid w:val="77BE5C84"/>
    <w:rsid w:val="77C177F8"/>
    <w:rsid w:val="77E31CE9"/>
    <w:rsid w:val="77EF5E51"/>
    <w:rsid w:val="77FD749D"/>
    <w:rsid w:val="7806456F"/>
    <w:rsid w:val="78191BAF"/>
    <w:rsid w:val="7820430F"/>
    <w:rsid w:val="7860158C"/>
    <w:rsid w:val="788D7EA7"/>
    <w:rsid w:val="78CE4A5C"/>
    <w:rsid w:val="78FB3062"/>
    <w:rsid w:val="78FC2417"/>
    <w:rsid w:val="79053EE1"/>
    <w:rsid w:val="79200BB5"/>
    <w:rsid w:val="79237E60"/>
    <w:rsid w:val="79332F0B"/>
    <w:rsid w:val="793A2A7F"/>
    <w:rsid w:val="79440EAD"/>
    <w:rsid w:val="7966337B"/>
    <w:rsid w:val="79752E15"/>
    <w:rsid w:val="79921083"/>
    <w:rsid w:val="799A0ACD"/>
    <w:rsid w:val="79C11BD2"/>
    <w:rsid w:val="79CE4C1B"/>
    <w:rsid w:val="79D40810"/>
    <w:rsid w:val="79E8078D"/>
    <w:rsid w:val="7A044199"/>
    <w:rsid w:val="7A2B33A0"/>
    <w:rsid w:val="7A3422EE"/>
    <w:rsid w:val="7A3764EB"/>
    <w:rsid w:val="7A4774F3"/>
    <w:rsid w:val="7A795461"/>
    <w:rsid w:val="7A810E46"/>
    <w:rsid w:val="7A933BB6"/>
    <w:rsid w:val="7AA678C6"/>
    <w:rsid w:val="7AB73377"/>
    <w:rsid w:val="7AFF15FB"/>
    <w:rsid w:val="7B113087"/>
    <w:rsid w:val="7B3B6883"/>
    <w:rsid w:val="7B6F0EEA"/>
    <w:rsid w:val="7B8437E3"/>
    <w:rsid w:val="7B930A45"/>
    <w:rsid w:val="7B9E2E7D"/>
    <w:rsid w:val="7BBA0FB3"/>
    <w:rsid w:val="7BD96177"/>
    <w:rsid w:val="7BF5648F"/>
    <w:rsid w:val="7BFA2DF0"/>
    <w:rsid w:val="7BFD6BE4"/>
    <w:rsid w:val="7C050B07"/>
    <w:rsid w:val="7C1B2951"/>
    <w:rsid w:val="7C254ED3"/>
    <w:rsid w:val="7C2E0D7A"/>
    <w:rsid w:val="7C3A0345"/>
    <w:rsid w:val="7C417926"/>
    <w:rsid w:val="7C5E15FC"/>
    <w:rsid w:val="7C8617DD"/>
    <w:rsid w:val="7C9E7A01"/>
    <w:rsid w:val="7CCF6CE0"/>
    <w:rsid w:val="7D0043BF"/>
    <w:rsid w:val="7D032E2D"/>
    <w:rsid w:val="7D035C2B"/>
    <w:rsid w:val="7D2E186E"/>
    <w:rsid w:val="7D2E6D4E"/>
    <w:rsid w:val="7D3D633F"/>
    <w:rsid w:val="7D4236BE"/>
    <w:rsid w:val="7D6513F2"/>
    <w:rsid w:val="7D6531A0"/>
    <w:rsid w:val="7D7B6E68"/>
    <w:rsid w:val="7D8F4D8B"/>
    <w:rsid w:val="7D9114D4"/>
    <w:rsid w:val="7D965A4F"/>
    <w:rsid w:val="7DA23C41"/>
    <w:rsid w:val="7DAE458E"/>
    <w:rsid w:val="7DBB54B6"/>
    <w:rsid w:val="7DD14D63"/>
    <w:rsid w:val="7DD6409E"/>
    <w:rsid w:val="7E0773D0"/>
    <w:rsid w:val="7E170980"/>
    <w:rsid w:val="7E184DFC"/>
    <w:rsid w:val="7E1D6516"/>
    <w:rsid w:val="7E3864FF"/>
    <w:rsid w:val="7E525E1A"/>
    <w:rsid w:val="7E5D66DD"/>
    <w:rsid w:val="7E61605D"/>
    <w:rsid w:val="7E620E1C"/>
    <w:rsid w:val="7E734104"/>
    <w:rsid w:val="7E77762F"/>
    <w:rsid w:val="7E8254FA"/>
    <w:rsid w:val="7EA5000E"/>
    <w:rsid w:val="7EDA4FB6"/>
    <w:rsid w:val="7EEE5FCC"/>
    <w:rsid w:val="7F136CC6"/>
    <w:rsid w:val="7F2E279D"/>
    <w:rsid w:val="7F3532A8"/>
    <w:rsid w:val="7F3F4EA7"/>
    <w:rsid w:val="7F73063E"/>
    <w:rsid w:val="7F7A0285"/>
    <w:rsid w:val="7F8244DD"/>
    <w:rsid w:val="7F977549"/>
    <w:rsid w:val="7FC810C7"/>
    <w:rsid w:val="7FF47A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name="footer"/>
    <w:lsdException w:uiPriority="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overflowPunct w:val="0"/>
      <w:autoSpaceDE w:val="0"/>
      <w:autoSpaceDN w:val="0"/>
      <w:adjustRightInd w:val="0"/>
      <w:spacing w:after="120"/>
      <w:jc w:val="both"/>
      <w:textAlignment w:val="baseline"/>
    </w:pPr>
    <w:rPr>
      <w:rFonts w:ascii="Arial" w:hAnsi="Arial" w:eastAsia="Times New Roman" w:cs="Times New Roman"/>
      <w:lang w:val="en-US" w:eastAsia="zh-CN" w:bidi="ar-SA"/>
    </w:rPr>
  </w:style>
  <w:style w:type="paragraph" w:styleId="2">
    <w:name w:val="heading 1"/>
    <w:next w:val="1"/>
    <w:link w:val="91"/>
    <w:autoRedefine/>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Malgun Gothic" w:cs="Times New Roman"/>
      <w:sz w:val="36"/>
      <w:szCs w:val="36"/>
      <w:lang w:val="en-US" w:eastAsia="zh-CN" w:bidi="ar-SA"/>
    </w:rPr>
  </w:style>
  <w:style w:type="paragraph" w:styleId="3">
    <w:name w:val="heading 2"/>
    <w:basedOn w:val="2"/>
    <w:next w:val="1"/>
    <w:autoRedefine/>
    <w:qFormat/>
    <w:uiPriority w:val="0"/>
    <w:pPr>
      <w:pBdr>
        <w:top w:val="none" w:color="auto" w:sz="0" w:space="0"/>
      </w:pBdr>
      <w:spacing w:before="180"/>
      <w:outlineLvl w:val="1"/>
    </w:pPr>
    <w:rPr>
      <w:sz w:val="32"/>
      <w:szCs w:val="32"/>
    </w:rPr>
  </w:style>
  <w:style w:type="paragraph" w:styleId="4">
    <w:name w:val="heading 3"/>
    <w:basedOn w:val="3"/>
    <w:next w:val="1"/>
    <w:autoRedefine/>
    <w:qFormat/>
    <w:uiPriority w:val="0"/>
    <w:pPr>
      <w:spacing w:before="120"/>
      <w:outlineLvl w:val="2"/>
    </w:pPr>
    <w:rPr>
      <w:sz w:val="28"/>
      <w:szCs w:val="28"/>
    </w:rPr>
  </w:style>
  <w:style w:type="paragraph" w:styleId="5">
    <w:name w:val="heading 4"/>
    <w:basedOn w:val="4"/>
    <w:next w:val="1"/>
    <w:autoRedefine/>
    <w:qFormat/>
    <w:uiPriority w:val="0"/>
    <w:pPr>
      <w:outlineLvl w:val="3"/>
    </w:pPr>
    <w:rPr>
      <w:sz w:val="24"/>
      <w:szCs w:val="24"/>
    </w:rPr>
  </w:style>
  <w:style w:type="paragraph" w:styleId="6">
    <w:name w:val="heading 5"/>
    <w:basedOn w:val="5"/>
    <w:next w:val="1"/>
    <w:autoRedefine/>
    <w:qFormat/>
    <w:uiPriority w:val="0"/>
    <w:pPr>
      <w:outlineLvl w:val="4"/>
    </w:pPr>
    <w:rPr>
      <w:sz w:val="22"/>
      <w:szCs w:val="22"/>
    </w:rPr>
  </w:style>
  <w:style w:type="paragraph" w:styleId="7">
    <w:name w:val="heading 6"/>
    <w:basedOn w:val="1"/>
    <w:next w:val="1"/>
    <w:autoRedefine/>
    <w:qFormat/>
    <w:uiPriority w:val="0"/>
    <w:pPr>
      <w:keepNext/>
      <w:keepLines/>
      <w:numPr>
        <w:ilvl w:val="5"/>
        <w:numId w:val="1"/>
      </w:numPr>
      <w:tabs>
        <w:tab w:val="left" w:pos="432"/>
      </w:tabs>
      <w:spacing w:before="120"/>
      <w:outlineLvl w:val="5"/>
    </w:pPr>
    <w:rPr>
      <w:rFonts w:cs="Arial"/>
    </w:rPr>
  </w:style>
  <w:style w:type="paragraph" w:styleId="8">
    <w:name w:val="heading 7"/>
    <w:basedOn w:val="1"/>
    <w:next w:val="1"/>
    <w:autoRedefine/>
    <w:qFormat/>
    <w:uiPriority w:val="0"/>
    <w:pPr>
      <w:keepNext/>
      <w:keepLines/>
      <w:numPr>
        <w:ilvl w:val="6"/>
        <w:numId w:val="1"/>
      </w:numPr>
      <w:tabs>
        <w:tab w:val="left" w:pos="432"/>
      </w:tabs>
      <w:spacing w:before="120"/>
      <w:outlineLvl w:val="6"/>
    </w:pPr>
    <w:rPr>
      <w:rFonts w:cs="Arial"/>
    </w:rPr>
  </w:style>
  <w:style w:type="paragraph" w:styleId="9">
    <w:name w:val="heading 8"/>
    <w:basedOn w:val="8"/>
    <w:next w:val="1"/>
    <w:autoRedefine/>
    <w:qFormat/>
    <w:uiPriority w:val="0"/>
    <w:pPr>
      <w:numPr>
        <w:ilvl w:val="7"/>
      </w:numPr>
      <w:tabs>
        <w:tab w:val="clear" w:pos="1296"/>
      </w:tabs>
      <w:outlineLvl w:val="7"/>
    </w:pPr>
  </w:style>
  <w:style w:type="paragraph" w:styleId="10">
    <w:name w:val="heading 9"/>
    <w:basedOn w:val="9"/>
    <w:next w:val="1"/>
    <w:autoRedefine/>
    <w:qFormat/>
    <w:uiPriority w:val="0"/>
    <w:pPr>
      <w:numPr>
        <w:ilvl w:val="8"/>
      </w:numPr>
      <w:outlineLvl w:val="8"/>
    </w:pPr>
  </w:style>
  <w:style w:type="character" w:default="1" w:styleId="47">
    <w:name w:val="Default Paragraph Font"/>
    <w:autoRedefine/>
    <w:semiHidden/>
    <w:unhideWhenUsed/>
    <w:qFormat/>
    <w:uiPriority w:val="1"/>
  </w:style>
  <w:style w:type="table" w:default="1" w:styleId="45">
    <w:name w:val="Normal Table"/>
    <w:autoRedefine/>
    <w:semiHidden/>
    <w:unhideWhenUsed/>
    <w:qFormat/>
    <w:uiPriority w:val="99"/>
    <w:tblPr>
      <w:tblCellMar>
        <w:top w:w="0" w:type="dxa"/>
        <w:left w:w="108" w:type="dxa"/>
        <w:bottom w:w="0" w:type="dxa"/>
        <w:right w:w="108" w:type="dxa"/>
      </w:tblCellMar>
    </w:tblPr>
  </w:style>
  <w:style w:type="paragraph" w:styleId="11">
    <w:name w:val="List 3"/>
    <w:basedOn w:val="12"/>
    <w:autoRedefine/>
    <w:qFormat/>
    <w:uiPriority w:val="0"/>
    <w:pPr>
      <w:ind w:left="1135"/>
    </w:pPr>
  </w:style>
  <w:style w:type="paragraph" w:styleId="12">
    <w:name w:val="List 2"/>
    <w:basedOn w:val="13"/>
    <w:autoRedefine/>
    <w:qFormat/>
    <w:uiPriority w:val="0"/>
    <w:pPr>
      <w:ind w:left="851"/>
    </w:pPr>
  </w:style>
  <w:style w:type="paragraph" w:styleId="13">
    <w:name w:val="List"/>
    <w:basedOn w:val="1"/>
    <w:autoRedefine/>
    <w:qFormat/>
    <w:uiPriority w:val="0"/>
    <w:pPr>
      <w:ind w:left="568" w:hanging="284"/>
    </w:pPr>
  </w:style>
  <w:style w:type="paragraph" w:styleId="14">
    <w:name w:val="toc 7"/>
    <w:basedOn w:val="15"/>
    <w:next w:val="1"/>
    <w:autoRedefine/>
    <w:semiHidden/>
    <w:qFormat/>
    <w:uiPriority w:val="0"/>
    <w:pPr>
      <w:tabs>
        <w:tab w:val="right" w:pos="1701"/>
      </w:tabs>
      <w:ind w:left="2268" w:hanging="2268"/>
    </w:pPr>
  </w:style>
  <w:style w:type="paragraph" w:styleId="15">
    <w:name w:val="toc 6"/>
    <w:basedOn w:val="16"/>
    <w:next w:val="1"/>
    <w:autoRedefine/>
    <w:semiHidden/>
    <w:qFormat/>
    <w:uiPriority w:val="0"/>
    <w:pPr>
      <w:tabs>
        <w:tab w:val="right" w:pos="1701"/>
      </w:tabs>
      <w:ind w:left="1985" w:hanging="1985"/>
    </w:pPr>
  </w:style>
  <w:style w:type="paragraph" w:styleId="16">
    <w:name w:val="toc 5"/>
    <w:basedOn w:val="17"/>
    <w:next w:val="1"/>
    <w:autoRedefine/>
    <w:semiHidden/>
    <w:qFormat/>
    <w:uiPriority w:val="0"/>
    <w:pPr>
      <w:tabs>
        <w:tab w:val="right" w:pos="1701"/>
      </w:tabs>
      <w:ind w:left="1701" w:hanging="1701"/>
    </w:pPr>
  </w:style>
  <w:style w:type="paragraph" w:styleId="17">
    <w:name w:val="toc 4"/>
    <w:basedOn w:val="18"/>
    <w:next w:val="1"/>
    <w:autoRedefine/>
    <w:semiHidden/>
    <w:qFormat/>
    <w:uiPriority w:val="0"/>
    <w:pPr>
      <w:tabs>
        <w:tab w:val="left" w:pos="1701"/>
      </w:tabs>
      <w:ind w:left="1418" w:hanging="1418"/>
    </w:pPr>
  </w:style>
  <w:style w:type="paragraph" w:styleId="18">
    <w:name w:val="toc 3"/>
    <w:basedOn w:val="19"/>
    <w:next w:val="1"/>
    <w:autoRedefine/>
    <w:semiHidden/>
    <w:qFormat/>
    <w:uiPriority w:val="0"/>
    <w:pPr>
      <w:tabs>
        <w:tab w:val="left" w:pos="1701"/>
      </w:tabs>
      <w:ind w:left="1134" w:hanging="1134"/>
    </w:pPr>
  </w:style>
  <w:style w:type="paragraph" w:styleId="19">
    <w:name w:val="toc 2"/>
    <w:basedOn w:val="20"/>
    <w:next w:val="1"/>
    <w:autoRedefine/>
    <w:semiHidden/>
    <w:qFormat/>
    <w:uiPriority w:val="0"/>
    <w:pPr>
      <w:tabs>
        <w:tab w:val="left" w:pos="1701"/>
      </w:tabs>
      <w:spacing w:before="0"/>
      <w:ind w:left="851" w:hanging="851"/>
    </w:pPr>
    <w:rPr>
      <w:szCs w:val="20"/>
    </w:rPr>
  </w:style>
  <w:style w:type="paragraph" w:styleId="20">
    <w:name w:val="toc 1"/>
    <w:next w:val="1"/>
    <w:autoRedefine/>
    <w:qFormat/>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eastAsia="Times New Roman" w:cs="Times New Roman"/>
      <w:b/>
      <w:szCs w:val="22"/>
      <w:lang w:val="en-US" w:eastAsia="zh-CN" w:bidi="ar-SA"/>
    </w:rPr>
  </w:style>
  <w:style w:type="paragraph" w:styleId="21">
    <w:name w:val="List Number 2"/>
    <w:basedOn w:val="22"/>
    <w:autoRedefine/>
    <w:qFormat/>
    <w:uiPriority w:val="0"/>
    <w:pPr>
      <w:ind w:left="851"/>
    </w:pPr>
  </w:style>
  <w:style w:type="paragraph" w:styleId="22">
    <w:name w:val="List Number"/>
    <w:basedOn w:val="13"/>
    <w:autoRedefine/>
    <w:qFormat/>
    <w:uiPriority w:val="0"/>
  </w:style>
  <w:style w:type="paragraph" w:styleId="23">
    <w:name w:val="List Bullet 4"/>
    <w:basedOn w:val="24"/>
    <w:autoRedefine/>
    <w:qFormat/>
    <w:uiPriority w:val="0"/>
    <w:pPr>
      <w:numPr>
        <w:numId w:val="2"/>
      </w:numPr>
      <w:tabs>
        <w:tab w:val="left" w:pos="510"/>
        <w:tab w:val="left" w:pos="794"/>
        <w:tab w:val="left" w:pos="1077"/>
        <w:tab w:val="left" w:pos="1361"/>
      </w:tabs>
    </w:pPr>
  </w:style>
  <w:style w:type="paragraph" w:styleId="24">
    <w:name w:val="List Bullet 3"/>
    <w:basedOn w:val="25"/>
    <w:autoRedefine/>
    <w:qFormat/>
    <w:uiPriority w:val="0"/>
    <w:pPr>
      <w:numPr>
        <w:numId w:val="3"/>
      </w:numPr>
      <w:tabs>
        <w:tab w:val="left" w:pos="510"/>
        <w:tab w:val="left" w:pos="794"/>
        <w:tab w:val="left" w:pos="1077"/>
      </w:tabs>
    </w:pPr>
  </w:style>
  <w:style w:type="paragraph" w:styleId="25">
    <w:name w:val="List Bullet 2"/>
    <w:basedOn w:val="26"/>
    <w:autoRedefine/>
    <w:qFormat/>
    <w:uiPriority w:val="0"/>
    <w:pPr>
      <w:numPr>
        <w:ilvl w:val="0"/>
        <w:numId w:val="4"/>
      </w:numPr>
      <w:tabs>
        <w:tab w:val="left" w:pos="510"/>
      </w:tabs>
    </w:pPr>
  </w:style>
  <w:style w:type="paragraph" w:styleId="26">
    <w:name w:val="List Bullet"/>
    <w:basedOn w:val="27"/>
    <w:autoRedefine/>
    <w:qFormat/>
    <w:uiPriority w:val="0"/>
    <w:pPr>
      <w:numPr>
        <w:ilvl w:val="0"/>
        <w:numId w:val="5"/>
      </w:numPr>
    </w:pPr>
  </w:style>
  <w:style w:type="paragraph" w:styleId="27">
    <w:name w:val="Body Text"/>
    <w:basedOn w:val="1"/>
    <w:link w:val="92"/>
    <w:autoRedefine/>
    <w:qFormat/>
    <w:uiPriority w:val="0"/>
    <w:rPr>
      <w:rFonts w:eastAsia="Malgun Gothic"/>
    </w:rPr>
  </w:style>
  <w:style w:type="paragraph" w:styleId="28">
    <w:name w:val="caption"/>
    <w:basedOn w:val="1"/>
    <w:next w:val="1"/>
    <w:autoRedefine/>
    <w:qFormat/>
    <w:uiPriority w:val="0"/>
    <w:pPr>
      <w:spacing w:after="240"/>
      <w:jc w:val="center"/>
    </w:pPr>
    <w:rPr>
      <w:b/>
      <w:bCs/>
    </w:rPr>
  </w:style>
  <w:style w:type="paragraph" w:styleId="29">
    <w:name w:val="Document Map"/>
    <w:basedOn w:val="1"/>
    <w:autoRedefine/>
    <w:semiHidden/>
    <w:qFormat/>
    <w:uiPriority w:val="0"/>
    <w:pPr>
      <w:shd w:val="clear" w:color="auto" w:fill="000080"/>
    </w:pPr>
    <w:rPr>
      <w:rFonts w:ascii="Tahoma" w:hAnsi="Tahoma" w:cs="Tahoma"/>
    </w:rPr>
  </w:style>
  <w:style w:type="paragraph" w:styleId="30">
    <w:name w:val="annotation text"/>
    <w:basedOn w:val="1"/>
    <w:link w:val="114"/>
    <w:autoRedefine/>
    <w:semiHidden/>
    <w:qFormat/>
    <w:uiPriority w:val="0"/>
  </w:style>
  <w:style w:type="paragraph" w:styleId="31">
    <w:name w:val="List Bullet 5"/>
    <w:basedOn w:val="23"/>
    <w:autoRedefine/>
    <w:qFormat/>
    <w:uiPriority w:val="0"/>
    <w:pPr>
      <w:numPr>
        <w:numId w:val="6"/>
      </w:numPr>
      <w:tabs>
        <w:tab w:val="left" w:pos="1644"/>
        <w:tab w:val="clear" w:pos="1361"/>
      </w:tabs>
    </w:pPr>
  </w:style>
  <w:style w:type="paragraph" w:styleId="32">
    <w:name w:val="toc 8"/>
    <w:basedOn w:val="20"/>
    <w:next w:val="1"/>
    <w:autoRedefine/>
    <w:semiHidden/>
    <w:qFormat/>
    <w:uiPriority w:val="0"/>
    <w:pPr>
      <w:spacing w:before="180"/>
      <w:ind w:left="2693" w:hanging="2693"/>
    </w:pPr>
    <w:rPr>
      <w:b w:val="0"/>
      <w:bCs/>
    </w:rPr>
  </w:style>
  <w:style w:type="paragraph" w:styleId="33">
    <w:name w:val="Balloon Text"/>
    <w:basedOn w:val="1"/>
    <w:autoRedefine/>
    <w:semiHidden/>
    <w:qFormat/>
    <w:uiPriority w:val="0"/>
    <w:rPr>
      <w:rFonts w:ascii="Tahoma" w:hAnsi="Tahoma" w:cs="Tahoma"/>
      <w:sz w:val="16"/>
      <w:szCs w:val="16"/>
    </w:rPr>
  </w:style>
  <w:style w:type="paragraph" w:styleId="34">
    <w:name w:val="footer"/>
    <w:basedOn w:val="35"/>
    <w:autoRedefine/>
    <w:semiHidden/>
    <w:qFormat/>
    <w:uiPriority w:val="0"/>
    <w:pPr>
      <w:jc w:val="center"/>
    </w:pPr>
    <w:rPr>
      <w:i/>
      <w:iCs/>
    </w:rPr>
  </w:style>
  <w:style w:type="paragraph" w:styleId="35">
    <w:name w:val="header"/>
    <w:basedOn w:val="1"/>
    <w:link w:val="100"/>
    <w:autoRedefine/>
    <w:qFormat/>
    <w:uiPriority w:val="0"/>
    <w:pPr>
      <w:widowControl w:val="0"/>
    </w:pPr>
    <w:rPr>
      <w:rFonts w:eastAsia="MS Mincho"/>
      <w:b/>
      <w:sz w:val="24"/>
      <w:szCs w:val="24"/>
    </w:rPr>
  </w:style>
  <w:style w:type="paragraph" w:styleId="36">
    <w:name w:val="footnote text"/>
    <w:basedOn w:val="1"/>
    <w:autoRedefine/>
    <w:semiHidden/>
    <w:qFormat/>
    <w:uiPriority w:val="0"/>
    <w:pPr>
      <w:keepLines/>
      <w:spacing w:after="0"/>
      <w:ind w:left="454" w:hanging="454"/>
    </w:pPr>
    <w:rPr>
      <w:sz w:val="16"/>
      <w:szCs w:val="16"/>
    </w:rPr>
  </w:style>
  <w:style w:type="paragraph" w:styleId="37">
    <w:name w:val="List 5"/>
    <w:basedOn w:val="38"/>
    <w:autoRedefine/>
    <w:qFormat/>
    <w:uiPriority w:val="0"/>
    <w:pPr>
      <w:ind w:left="1702"/>
    </w:pPr>
  </w:style>
  <w:style w:type="paragraph" w:styleId="38">
    <w:name w:val="List 4"/>
    <w:basedOn w:val="11"/>
    <w:autoRedefine/>
    <w:qFormat/>
    <w:uiPriority w:val="0"/>
    <w:pPr>
      <w:ind w:left="1418"/>
    </w:pPr>
  </w:style>
  <w:style w:type="paragraph" w:styleId="39">
    <w:name w:val="table of figures"/>
    <w:basedOn w:val="1"/>
    <w:next w:val="1"/>
    <w:autoRedefine/>
    <w:qFormat/>
    <w:uiPriority w:val="99"/>
    <w:pPr>
      <w:ind w:left="1418" w:hanging="1418"/>
      <w:jc w:val="left"/>
    </w:pPr>
    <w:rPr>
      <w:b/>
    </w:rPr>
  </w:style>
  <w:style w:type="paragraph" w:styleId="40">
    <w:name w:val="toc 9"/>
    <w:basedOn w:val="32"/>
    <w:next w:val="1"/>
    <w:autoRedefine/>
    <w:semiHidden/>
    <w:qFormat/>
    <w:uiPriority w:val="0"/>
    <w:pPr>
      <w:ind w:left="1418" w:hanging="1418"/>
    </w:pPr>
  </w:style>
  <w:style w:type="paragraph" w:styleId="41">
    <w:name w:val="Normal (Web)"/>
    <w:basedOn w:val="1"/>
    <w:autoRedefine/>
    <w:qFormat/>
    <w:uiPriority w:val="0"/>
    <w:rPr>
      <w:sz w:val="24"/>
    </w:rPr>
  </w:style>
  <w:style w:type="paragraph" w:styleId="42">
    <w:name w:val="index 1"/>
    <w:basedOn w:val="1"/>
    <w:next w:val="1"/>
    <w:autoRedefine/>
    <w:semiHidden/>
    <w:qFormat/>
    <w:uiPriority w:val="0"/>
    <w:pPr>
      <w:keepLines/>
      <w:spacing w:after="0"/>
    </w:pPr>
  </w:style>
  <w:style w:type="paragraph" w:styleId="43">
    <w:name w:val="index 2"/>
    <w:basedOn w:val="42"/>
    <w:next w:val="1"/>
    <w:autoRedefine/>
    <w:semiHidden/>
    <w:qFormat/>
    <w:uiPriority w:val="0"/>
    <w:pPr>
      <w:ind w:left="284"/>
    </w:pPr>
  </w:style>
  <w:style w:type="paragraph" w:styleId="44">
    <w:name w:val="annotation subject"/>
    <w:basedOn w:val="30"/>
    <w:next w:val="30"/>
    <w:autoRedefine/>
    <w:semiHidden/>
    <w:qFormat/>
    <w:uiPriority w:val="0"/>
    <w:rPr>
      <w:b/>
      <w:bCs/>
    </w:rPr>
  </w:style>
  <w:style w:type="table" w:styleId="46">
    <w:name w:val="Table Grid"/>
    <w:basedOn w:val="4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page number"/>
    <w:basedOn w:val="47"/>
    <w:autoRedefine/>
    <w:semiHidden/>
    <w:qFormat/>
    <w:uiPriority w:val="0"/>
  </w:style>
  <w:style w:type="character" w:styleId="49">
    <w:name w:val="FollowedHyperlink"/>
    <w:autoRedefine/>
    <w:semiHidden/>
    <w:qFormat/>
    <w:uiPriority w:val="0"/>
    <w:rPr>
      <w:color w:val="FF0000"/>
      <w:u w:val="single"/>
    </w:rPr>
  </w:style>
  <w:style w:type="character" w:styleId="50">
    <w:name w:val="Hyperlink"/>
    <w:autoRedefine/>
    <w:qFormat/>
    <w:uiPriority w:val="99"/>
    <w:rPr>
      <w:color w:val="0000FF"/>
      <w:u w:val="single"/>
    </w:rPr>
  </w:style>
  <w:style w:type="character" w:styleId="51">
    <w:name w:val="annotation reference"/>
    <w:autoRedefine/>
    <w:semiHidden/>
    <w:qFormat/>
    <w:uiPriority w:val="0"/>
    <w:rPr>
      <w:sz w:val="16"/>
      <w:szCs w:val="16"/>
    </w:rPr>
  </w:style>
  <w:style w:type="character" w:styleId="52">
    <w:name w:val="footnote reference"/>
    <w:autoRedefine/>
    <w:semiHidden/>
    <w:qFormat/>
    <w:uiPriority w:val="0"/>
    <w:rPr>
      <w:b/>
      <w:bCs/>
      <w:position w:val="6"/>
      <w:sz w:val="16"/>
      <w:szCs w:val="16"/>
    </w:rPr>
  </w:style>
  <w:style w:type="paragraph" w:customStyle="1" w:styleId="53">
    <w:name w:val="Doc-title"/>
    <w:basedOn w:val="1"/>
    <w:next w:val="54"/>
    <w:autoRedefine/>
    <w:qFormat/>
    <w:uiPriority w:val="0"/>
    <w:pPr>
      <w:spacing w:before="60"/>
      <w:ind w:left="1259" w:hanging="1259"/>
    </w:pPr>
  </w:style>
  <w:style w:type="paragraph" w:customStyle="1" w:styleId="54">
    <w:name w:val="Doc-text2"/>
    <w:basedOn w:val="1"/>
    <w:link w:val="94"/>
    <w:autoRedefine/>
    <w:qFormat/>
    <w:uiPriority w:val="0"/>
    <w:pPr>
      <w:tabs>
        <w:tab w:val="left" w:pos="1622"/>
      </w:tabs>
      <w:adjustRightInd/>
      <w:spacing w:after="0"/>
      <w:ind w:left="1622" w:hanging="363"/>
      <w:jc w:val="left"/>
      <w:textAlignment w:val="auto"/>
    </w:pPr>
    <w:rPr>
      <w:rFonts w:eastAsia="MS Mincho"/>
      <w:szCs w:val="24"/>
    </w:rPr>
  </w:style>
  <w:style w:type="paragraph" w:customStyle="1" w:styleId="55">
    <w:name w:val="Figure"/>
    <w:basedOn w:val="1"/>
    <w:next w:val="28"/>
    <w:autoRedefine/>
    <w:qFormat/>
    <w:uiPriority w:val="0"/>
    <w:pPr>
      <w:keepNext/>
      <w:keepLines/>
      <w:spacing w:before="180"/>
      <w:jc w:val="center"/>
    </w:pPr>
  </w:style>
  <w:style w:type="paragraph" w:customStyle="1" w:styleId="56">
    <w:name w:val="3GPP_Header"/>
    <w:basedOn w:val="1"/>
    <w:autoRedefine/>
    <w:qFormat/>
    <w:uiPriority w:val="0"/>
    <w:pPr>
      <w:tabs>
        <w:tab w:val="left" w:pos="1701"/>
        <w:tab w:val="right" w:pos="9639"/>
      </w:tabs>
      <w:spacing w:after="240"/>
    </w:pPr>
    <w:rPr>
      <w:b/>
      <w:sz w:val="24"/>
    </w:rPr>
  </w:style>
  <w:style w:type="paragraph" w:customStyle="1" w:styleId="57">
    <w:name w:val="EQ"/>
    <w:basedOn w:val="1"/>
    <w:next w:val="1"/>
    <w:autoRedefine/>
    <w:qFormat/>
    <w:uiPriority w:val="0"/>
    <w:pPr>
      <w:keepLines/>
      <w:tabs>
        <w:tab w:val="center" w:pos="4536"/>
        <w:tab w:val="right" w:pos="9072"/>
      </w:tabs>
      <w:spacing w:after="180"/>
      <w:jc w:val="left"/>
    </w:pPr>
    <w:rPr>
      <w:lang w:eastAsia="en-US"/>
    </w:rPr>
  </w:style>
  <w:style w:type="paragraph" w:customStyle="1" w:styleId="58">
    <w:name w:val="Editor's Note"/>
    <w:basedOn w:val="59"/>
    <w:autoRedefine/>
    <w:qFormat/>
    <w:uiPriority w:val="0"/>
    <w:pPr>
      <w:spacing w:after="180"/>
      <w:jc w:val="left"/>
    </w:pPr>
    <w:rPr>
      <w:color w:val="FF0000"/>
      <w:lang w:eastAsia="en-US"/>
    </w:rPr>
  </w:style>
  <w:style w:type="paragraph" w:customStyle="1" w:styleId="59">
    <w:name w:val="NO"/>
    <w:basedOn w:val="1"/>
    <w:autoRedefine/>
    <w:qFormat/>
    <w:uiPriority w:val="0"/>
    <w:pPr>
      <w:keepLines/>
      <w:ind w:left="1135" w:hanging="851"/>
    </w:pPr>
  </w:style>
  <w:style w:type="paragraph" w:customStyle="1" w:styleId="60">
    <w:name w:val="Reference"/>
    <w:basedOn w:val="1"/>
    <w:autoRedefine/>
    <w:qFormat/>
    <w:uiPriority w:val="0"/>
    <w:pPr>
      <w:numPr>
        <w:ilvl w:val="0"/>
        <w:numId w:val="7"/>
      </w:numPr>
    </w:pPr>
  </w:style>
  <w:style w:type="paragraph" w:customStyle="1" w:styleId="61">
    <w:name w:val="B1"/>
    <w:basedOn w:val="13"/>
    <w:link w:val="102"/>
    <w:autoRedefine/>
    <w:qFormat/>
    <w:uiPriority w:val="0"/>
    <w:pPr>
      <w:spacing w:after="180"/>
      <w:jc w:val="left"/>
    </w:pPr>
    <w:rPr>
      <w:lang w:eastAsia="en-US"/>
    </w:rPr>
  </w:style>
  <w:style w:type="paragraph" w:customStyle="1" w:styleId="62">
    <w:name w:val="B2"/>
    <w:basedOn w:val="12"/>
    <w:autoRedefine/>
    <w:qFormat/>
    <w:uiPriority w:val="0"/>
    <w:pPr>
      <w:spacing w:after="180"/>
      <w:jc w:val="left"/>
    </w:pPr>
    <w:rPr>
      <w:lang w:eastAsia="en-US"/>
    </w:rPr>
  </w:style>
  <w:style w:type="paragraph" w:customStyle="1" w:styleId="63">
    <w:name w:val="B3"/>
    <w:basedOn w:val="11"/>
    <w:autoRedefine/>
    <w:qFormat/>
    <w:uiPriority w:val="0"/>
    <w:pPr>
      <w:spacing w:after="180"/>
      <w:jc w:val="left"/>
    </w:pPr>
    <w:rPr>
      <w:lang w:eastAsia="en-US"/>
    </w:rPr>
  </w:style>
  <w:style w:type="paragraph" w:customStyle="1" w:styleId="64">
    <w:name w:val="B4"/>
    <w:basedOn w:val="38"/>
    <w:autoRedefine/>
    <w:qFormat/>
    <w:uiPriority w:val="0"/>
    <w:pPr>
      <w:spacing w:after="180"/>
      <w:jc w:val="left"/>
    </w:pPr>
    <w:rPr>
      <w:lang w:eastAsia="en-US"/>
    </w:rPr>
  </w:style>
  <w:style w:type="paragraph" w:customStyle="1" w:styleId="65">
    <w:name w:val="Proposal"/>
    <w:basedOn w:val="1"/>
    <w:autoRedefine/>
    <w:qFormat/>
    <w:uiPriority w:val="0"/>
    <w:pPr>
      <w:numPr>
        <w:ilvl w:val="0"/>
        <w:numId w:val="8"/>
      </w:numPr>
      <w:tabs>
        <w:tab w:val="left" w:pos="1701"/>
      </w:tabs>
    </w:pPr>
    <w:rPr>
      <w:b/>
      <w:bCs/>
    </w:rPr>
  </w:style>
  <w:style w:type="paragraph" w:customStyle="1" w:styleId="66">
    <w:name w:val="B5"/>
    <w:basedOn w:val="37"/>
    <w:autoRedefine/>
    <w:qFormat/>
    <w:uiPriority w:val="0"/>
    <w:pPr>
      <w:spacing w:after="180"/>
      <w:jc w:val="left"/>
    </w:pPr>
    <w:rPr>
      <w:lang w:eastAsia="en-US"/>
    </w:rPr>
  </w:style>
  <w:style w:type="paragraph" w:customStyle="1" w:styleId="67">
    <w:name w:val="EX"/>
    <w:basedOn w:val="1"/>
    <w:autoRedefine/>
    <w:qFormat/>
    <w:uiPriority w:val="0"/>
    <w:pPr>
      <w:keepLines/>
      <w:spacing w:after="180"/>
      <w:ind w:left="1702" w:hanging="1418"/>
      <w:jc w:val="left"/>
    </w:pPr>
    <w:rPr>
      <w:lang w:eastAsia="en-US"/>
    </w:rPr>
  </w:style>
  <w:style w:type="paragraph" w:customStyle="1" w:styleId="68">
    <w:name w:val="EW"/>
    <w:basedOn w:val="67"/>
    <w:autoRedefine/>
    <w:qFormat/>
    <w:uiPriority w:val="0"/>
    <w:pPr>
      <w:spacing w:after="0"/>
    </w:pPr>
  </w:style>
  <w:style w:type="paragraph" w:customStyle="1" w:styleId="69">
    <w:name w:val="TAL"/>
    <w:basedOn w:val="1"/>
    <w:link w:val="96"/>
    <w:autoRedefine/>
    <w:qFormat/>
    <w:uiPriority w:val="0"/>
    <w:pPr>
      <w:keepNext/>
      <w:keepLines/>
      <w:spacing w:after="0"/>
      <w:jc w:val="left"/>
    </w:pPr>
    <w:rPr>
      <w:rFonts w:eastAsia="Malgun Gothic"/>
      <w:sz w:val="18"/>
    </w:rPr>
  </w:style>
  <w:style w:type="paragraph" w:customStyle="1" w:styleId="70">
    <w:name w:val="TAC"/>
    <w:basedOn w:val="69"/>
    <w:link w:val="104"/>
    <w:autoRedefine/>
    <w:qFormat/>
    <w:uiPriority w:val="0"/>
    <w:pPr>
      <w:jc w:val="center"/>
    </w:pPr>
    <w:rPr>
      <w:rFonts w:eastAsia="Times New Roman"/>
      <w:lang w:eastAsia="en-US"/>
    </w:rPr>
  </w:style>
  <w:style w:type="paragraph" w:customStyle="1" w:styleId="71">
    <w:name w:val="TAH"/>
    <w:basedOn w:val="70"/>
    <w:link w:val="97"/>
    <w:autoRedefine/>
    <w:qFormat/>
    <w:uiPriority w:val="0"/>
    <w:rPr>
      <w:rFonts w:eastAsia="Malgun Gothic"/>
      <w:b/>
    </w:rPr>
  </w:style>
  <w:style w:type="paragraph" w:customStyle="1" w:styleId="72">
    <w:name w:val="TAN"/>
    <w:basedOn w:val="69"/>
    <w:autoRedefine/>
    <w:qFormat/>
    <w:uiPriority w:val="0"/>
    <w:pPr>
      <w:ind w:left="851" w:hanging="851"/>
    </w:pPr>
  </w:style>
  <w:style w:type="paragraph" w:customStyle="1" w:styleId="73">
    <w:name w:val="TAR"/>
    <w:basedOn w:val="69"/>
    <w:autoRedefine/>
    <w:qFormat/>
    <w:uiPriority w:val="0"/>
    <w:pPr>
      <w:jc w:val="right"/>
    </w:pPr>
  </w:style>
  <w:style w:type="paragraph" w:customStyle="1" w:styleId="74">
    <w:name w:val="TH"/>
    <w:basedOn w:val="1"/>
    <w:link w:val="101"/>
    <w:autoRedefine/>
    <w:qFormat/>
    <w:uiPriority w:val="0"/>
    <w:pPr>
      <w:keepNext/>
      <w:keepLines/>
      <w:spacing w:before="60" w:after="180"/>
      <w:jc w:val="center"/>
    </w:pPr>
    <w:rPr>
      <w:b/>
      <w:lang w:eastAsia="en-US"/>
    </w:rPr>
  </w:style>
  <w:style w:type="paragraph" w:customStyle="1" w:styleId="75">
    <w:name w:val="TF"/>
    <w:basedOn w:val="74"/>
    <w:link w:val="103"/>
    <w:autoRedefine/>
    <w:qFormat/>
    <w:uiPriority w:val="0"/>
    <w:pPr>
      <w:spacing w:before="0" w:after="240"/>
    </w:pPr>
  </w:style>
  <w:style w:type="paragraph" w:customStyle="1" w:styleId="76">
    <w:name w:val="TT"/>
    <w:basedOn w:val="2"/>
    <w:next w:val="1"/>
    <w:autoRedefine/>
    <w:qFormat/>
    <w:uiPriority w:val="0"/>
    <w:pPr>
      <w:numPr>
        <w:numId w:val="0"/>
      </w:numPr>
      <w:ind w:left="1134" w:hanging="1134"/>
      <w:outlineLvl w:val="9"/>
    </w:pPr>
    <w:rPr>
      <w:szCs w:val="20"/>
      <w:lang w:eastAsia="en-US"/>
    </w:rPr>
  </w:style>
  <w:style w:type="paragraph" w:customStyle="1" w:styleId="77">
    <w:name w:val="ZA"/>
    <w:autoRedefine/>
    <w:qFormat/>
    <w:uiPriority w:val="0"/>
    <w:pPr>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en-US" w:bidi="ar-SA"/>
    </w:rPr>
  </w:style>
  <w:style w:type="paragraph" w:customStyle="1" w:styleId="78">
    <w:name w:val="ZB"/>
    <w:autoRedefine/>
    <w:qFormat/>
    <w:uiPriority w:val="0"/>
    <w:pPr>
      <w:widowControl w:val="0"/>
      <w:overflowPunct w:val="0"/>
      <w:autoSpaceDE w:val="0"/>
      <w:autoSpaceDN w:val="0"/>
      <w:adjustRightInd w:val="0"/>
      <w:ind w:right="28"/>
      <w:jc w:val="right"/>
      <w:textAlignment w:val="baseline"/>
    </w:pPr>
    <w:rPr>
      <w:rFonts w:ascii="Arial" w:hAnsi="Arial" w:eastAsia="Times New Roman" w:cs="Times New Roman"/>
      <w:i/>
      <w:lang w:val="en-US" w:eastAsia="en-US" w:bidi="ar-SA"/>
    </w:rPr>
  </w:style>
  <w:style w:type="paragraph" w:customStyle="1" w:styleId="79">
    <w:name w:val="ZD"/>
    <w:autoRedefine/>
    <w:qFormat/>
    <w:uiPriority w:val="0"/>
    <w:pPr>
      <w:widowControl w:val="0"/>
      <w:overflowPunct w:val="0"/>
      <w:autoSpaceDE w:val="0"/>
      <w:autoSpaceDN w:val="0"/>
      <w:adjustRightInd w:val="0"/>
      <w:textAlignment w:val="baseline"/>
    </w:pPr>
    <w:rPr>
      <w:rFonts w:ascii="Arial" w:hAnsi="Arial" w:eastAsia="Times New Roman" w:cs="Times New Roman"/>
      <w:sz w:val="32"/>
      <w:lang w:val="en-US" w:eastAsia="en-US" w:bidi="ar-SA"/>
    </w:rPr>
  </w:style>
  <w:style w:type="paragraph" w:customStyle="1" w:styleId="80">
    <w:name w:val="ZG"/>
    <w:autoRedefine/>
    <w:qFormat/>
    <w:uiPriority w:val="0"/>
    <w:pPr>
      <w:widowControl w:val="0"/>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1">
    <w:name w:val="ZH"/>
    <w:autoRedefine/>
    <w:qFormat/>
    <w:uiPriority w:val="0"/>
    <w:pPr>
      <w:widowControl w:val="0"/>
      <w:overflowPunct w:val="0"/>
      <w:autoSpaceDE w:val="0"/>
      <w:autoSpaceDN w:val="0"/>
      <w:adjustRightInd w:val="0"/>
      <w:textAlignment w:val="baseline"/>
    </w:pPr>
    <w:rPr>
      <w:rFonts w:ascii="Arial" w:hAnsi="Arial" w:eastAsia="Times New Roman" w:cs="Times New Roman"/>
      <w:lang w:val="en-US" w:eastAsia="en-US" w:bidi="ar-SA"/>
    </w:rPr>
  </w:style>
  <w:style w:type="paragraph" w:customStyle="1" w:styleId="82">
    <w:name w:val="ZT"/>
    <w:autoRedefine/>
    <w:qFormat/>
    <w:uiPriority w:val="0"/>
    <w:pP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US" w:eastAsia="en-US" w:bidi="ar-SA"/>
    </w:rPr>
  </w:style>
  <w:style w:type="paragraph" w:customStyle="1" w:styleId="83">
    <w:name w:val="ZTD"/>
    <w:basedOn w:val="78"/>
    <w:autoRedefine/>
    <w:qFormat/>
    <w:uiPriority w:val="0"/>
    <w:pPr>
      <w:framePr w:h="284" w:wrap="notBeside" w:vAnchor="margin" w:hAnchor="text" w:y="852"/>
    </w:pPr>
    <w:rPr>
      <w:i w:val="0"/>
      <w:sz w:val="40"/>
    </w:rPr>
  </w:style>
  <w:style w:type="paragraph" w:customStyle="1" w:styleId="84">
    <w:name w:val="ZU"/>
    <w:autoRedefine/>
    <w:qFormat/>
    <w:uiPriority w:val="0"/>
    <w:pPr>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en-US" w:bidi="ar-SA"/>
    </w:rPr>
  </w:style>
  <w:style w:type="paragraph" w:customStyle="1" w:styleId="85">
    <w:name w:val="ZV"/>
    <w:basedOn w:val="84"/>
    <w:autoRedefine/>
    <w:qFormat/>
    <w:uiPriority w:val="0"/>
    <w:pPr>
      <w:framePr w:wrap="notBeside" w:vAnchor="margin" w:hAnchor="text" w:y="16161"/>
    </w:pPr>
  </w:style>
  <w:style w:type="paragraph" w:customStyle="1" w:styleId="86">
    <w:name w:val="FP"/>
    <w:basedOn w:val="1"/>
    <w:autoRedefine/>
    <w:qFormat/>
    <w:uiPriority w:val="0"/>
    <w:pPr>
      <w:spacing w:after="0"/>
      <w:jc w:val="left"/>
    </w:pPr>
    <w:rPr>
      <w:lang w:eastAsia="en-US"/>
    </w:rPr>
  </w:style>
  <w:style w:type="paragraph" w:customStyle="1" w:styleId="87">
    <w:name w:val="Observation"/>
    <w:basedOn w:val="65"/>
    <w:autoRedefine/>
    <w:qFormat/>
    <w:uiPriority w:val="0"/>
    <w:pPr>
      <w:numPr>
        <w:ilvl w:val="0"/>
        <w:numId w:val="9"/>
      </w:numPr>
    </w:pPr>
  </w:style>
  <w:style w:type="paragraph" w:customStyle="1" w:styleId="88">
    <w:name w:val="PL"/>
    <w:link w:val="95"/>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eastAsia="Malgun Gothic" w:cs="Times New Roman"/>
      <w:sz w:val="16"/>
      <w:lang w:val="en-US" w:eastAsia="zh-CN" w:bidi="ar-SA"/>
    </w:rPr>
  </w:style>
  <w:style w:type="paragraph" w:customStyle="1" w:styleId="89">
    <w:name w:val="列出段落1"/>
    <w:basedOn w:val="1"/>
    <w:autoRedefine/>
    <w:qFormat/>
    <w:uiPriority w:val="34"/>
    <w:pPr>
      <w:adjustRightInd/>
      <w:spacing w:after="160" w:line="259" w:lineRule="auto"/>
      <w:ind w:left="720"/>
      <w:contextualSpacing/>
      <w:jc w:val="left"/>
      <w:textAlignment w:val="auto"/>
    </w:pPr>
    <w:rPr>
      <w:rFonts w:ascii="Calibri" w:hAnsi="Calibri" w:eastAsia="Calibri"/>
      <w:sz w:val="22"/>
      <w:szCs w:val="22"/>
      <w:lang w:eastAsia="en-US"/>
    </w:rPr>
  </w:style>
  <w:style w:type="paragraph" w:customStyle="1" w:styleId="90">
    <w:name w:val="列出段落2"/>
    <w:basedOn w:val="1"/>
    <w:link w:val="105"/>
    <w:autoRedefine/>
    <w:qFormat/>
    <w:uiPriority w:val="34"/>
    <w:pPr>
      <w:adjustRightInd/>
      <w:spacing w:after="180"/>
      <w:ind w:left="720"/>
      <w:contextualSpacing/>
      <w:textAlignment w:val="auto"/>
    </w:pPr>
    <w:rPr>
      <w:rFonts w:eastAsia="Arial Unicode MS"/>
      <w:lang w:eastAsia="en-US"/>
    </w:rPr>
  </w:style>
  <w:style w:type="character" w:customStyle="1" w:styleId="91">
    <w:name w:val="标题 1 字符"/>
    <w:link w:val="2"/>
    <w:autoRedefine/>
    <w:qFormat/>
    <w:uiPriority w:val="0"/>
    <w:rPr>
      <w:rFonts w:ascii="Arial" w:hAnsi="Arial"/>
      <w:sz w:val="36"/>
      <w:szCs w:val="36"/>
      <w:lang w:eastAsia="zh-CN" w:bidi="ar-SA"/>
    </w:rPr>
  </w:style>
  <w:style w:type="character" w:customStyle="1" w:styleId="92">
    <w:name w:val="正文文本 字符"/>
    <w:link w:val="27"/>
    <w:autoRedefine/>
    <w:qFormat/>
    <w:uiPriority w:val="0"/>
    <w:rPr>
      <w:rFonts w:ascii="Arial" w:hAnsi="Arial"/>
      <w:lang w:eastAsia="zh-CN"/>
    </w:rPr>
  </w:style>
  <w:style w:type="character" w:customStyle="1" w:styleId="93">
    <w:name w:val="ZGSM"/>
    <w:autoRedefine/>
    <w:qFormat/>
    <w:uiPriority w:val="0"/>
  </w:style>
  <w:style w:type="character" w:customStyle="1" w:styleId="94">
    <w:name w:val="Doc-text2 Char"/>
    <w:link w:val="54"/>
    <w:autoRedefine/>
    <w:qFormat/>
    <w:uiPriority w:val="0"/>
    <w:rPr>
      <w:rFonts w:ascii="Arial" w:hAnsi="Arial" w:eastAsia="MS Mincho"/>
      <w:szCs w:val="24"/>
    </w:rPr>
  </w:style>
  <w:style w:type="character" w:customStyle="1" w:styleId="95">
    <w:name w:val="PL Char"/>
    <w:link w:val="88"/>
    <w:autoRedefine/>
    <w:qFormat/>
    <w:locked/>
    <w:uiPriority w:val="0"/>
    <w:rPr>
      <w:rFonts w:ascii="Courier New" w:hAnsi="Courier New"/>
      <w:sz w:val="16"/>
      <w:lang w:bidi="ar-SA"/>
    </w:rPr>
  </w:style>
  <w:style w:type="character" w:customStyle="1" w:styleId="96">
    <w:name w:val="TAL Car"/>
    <w:link w:val="69"/>
    <w:autoRedefine/>
    <w:qFormat/>
    <w:locked/>
    <w:uiPriority w:val="0"/>
    <w:rPr>
      <w:rFonts w:ascii="Arial" w:hAnsi="Arial"/>
      <w:sz w:val="18"/>
    </w:rPr>
  </w:style>
  <w:style w:type="character" w:customStyle="1" w:styleId="97">
    <w:name w:val="TAH Car"/>
    <w:link w:val="71"/>
    <w:autoRedefine/>
    <w:qFormat/>
    <w:locked/>
    <w:uiPriority w:val="0"/>
    <w:rPr>
      <w:rFonts w:ascii="Arial" w:hAnsi="Arial"/>
      <w:b/>
      <w:sz w:val="18"/>
    </w:rPr>
  </w:style>
  <w:style w:type="character" w:customStyle="1" w:styleId="98">
    <w:name w:val="未处理的提及1"/>
    <w:autoRedefine/>
    <w:unhideWhenUsed/>
    <w:qFormat/>
    <w:uiPriority w:val="99"/>
    <w:rPr>
      <w:color w:val="808080"/>
      <w:shd w:val="clear" w:color="auto" w:fill="E6E6E6"/>
    </w:rPr>
  </w:style>
  <w:style w:type="character" w:customStyle="1" w:styleId="99">
    <w:name w:val="占位符文本1"/>
    <w:autoRedefine/>
    <w:semiHidden/>
    <w:qFormat/>
    <w:uiPriority w:val="99"/>
    <w:rPr>
      <w:color w:val="808080"/>
    </w:rPr>
  </w:style>
  <w:style w:type="character" w:customStyle="1" w:styleId="100">
    <w:name w:val="页眉 字符"/>
    <w:link w:val="35"/>
    <w:autoRedefine/>
    <w:qFormat/>
    <w:uiPriority w:val="0"/>
    <w:rPr>
      <w:rFonts w:ascii="Arial" w:hAnsi="Arial" w:eastAsia="MS Mincho" w:cs="Arial"/>
      <w:b/>
      <w:sz w:val="24"/>
      <w:szCs w:val="24"/>
    </w:rPr>
  </w:style>
  <w:style w:type="character" w:customStyle="1" w:styleId="101">
    <w:name w:val="TH Char"/>
    <w:link w:val="74"/>
    <w:autoRedefine/>
    <w:qFormat/>
    <w:uiPriority w:val="0"/>
    <w:rPr>
      <w:rFonts w:ascii="Arial" w:hAnsi="Arial" w:eastAsia="Times New Roman"/>
      <w:b/>
      <w:lang w:eastAsia="en-US"/>
    </w:rPr>
  </w:style>
  <w:style w:type="character" w:customStyle="1" w:styleId="102">
    <w:name w:val="B1 Char1"/>
    <w:link w:val="61"/>
    <w:autoRedefine/>
    <w:qFormat/>
    <w:uiPriority w:val="0"/>
    <w:rPr>
      <w:rFonts w:ascii="Arial" w:hAnsi="Arial" w:eastAsia="Times New Roman"/>
      <w:lang w:eastAsia="en-US"/>
    </w:rPr>
  </w:style>
  <w:style w:type="character" w:customStyle="1" w:styleId="103">
    <w:name w:val="TF Char"/>
    <w:link w:val="75"/>
    <w:autoRedefine/>
    <w:qFormat/>
    <w:uiPriority w:val="0"/>
    <w:rPr>
      <w:rFonts w:ascii="Arial" w:hAnsi="Arial" w:eastAsia="Times New Roman"/>
      <w:b/>
      <w:lang w:eastAsia="en-US"/>
    </w:rPr>
  </w:style>
  <w:style w:type="character" w:customStyle="1" w:styleId="104">
    <w:name w:val="TAC Char"/>
    <w:link w:val="70"/>
    <w:autoRedefine/>
    <w:qFormat/>
    <w:uiPriority w:val="0"/>
    <w:rPr>
      <w:rFonts w:ascii="Arial" w:hAnsi="Arial" w:eastAsia="Times New Roman"/>
      <w:sz w:val="18"/>
      <w:lang w:eastAsia="en-US"/>
    </w:rPr>
  </w:style>
  <w:style w:type="character" w:customStyle="1" w:styleId="105">
    <w:name w:val="列出段落 Char"/>
    <w:link w:val="90"/>
    <w:autoRedefine/>
    <w:qFormat/>
    <w:locked/>
    <w:uiPriority w:val="34"/>
    <w:rPr>
      <w:rFonts w:ascii="Arial" w:hAnsi="Arial" w:eastAsia="Arial Unicode MS"/>
      <w:lang w:eastAsia="en-US"/>
    </w:rPr>
  </w:style>
  <w:style w:type="paragraph" w:customStyle="1" w:styleId="106">
    <w:name w:val="CR Cover Page"/>
    <w:link w:val="107"/>
    <w:autoRedefine/>
    <w:qFormat/>
    <w:uiPriority w:val="0"/>
    <w:pPr>
      <w:spacing w:after="120"/>
    </w:pPr>
    <w:rPr>
      <w:rFonts w:ascii="Arial" w:hAnsi="Arial" w:eastAsia="MS Mincho" w:cs="Times New Roman"/>
      <w:lang w:val="en-GB" w:eastAsia="en-US" w:bidi="ar-SA"/>
    </w:rPr>
  </w:style>
  <w:style w:type="character" w:customStyle="1" w:styleId="107">
    <w:name w:val="CR Cover Page Zchn"/>
    <w:link w:val="106"/>
    <w:autoRedefine/>
    <w:qFormat/>
    <w:uiPriority w:val="0"/>
    <w:rPr>
      <w:rFonts w:ascii="Arial" w:hAnsi="Arial" w:eastAsia="MS Mincho"/>
      <w:lang w:val="en-GB" w:eastAsia="en-US" w:bidi="ar-SA"/>
    </w:rPr>
  </w:style>
  <w:style w:type="paragraph" w:customStyle="1" w:styleId="108">
    <w:name w:val="Agreement"/>
    <w:basedOn w:val="1"/>
    <w:next w:val="54"/>
    <w:autoRedefine/>
    <w:qFormat/>
    <w:uiPriority w:val="0"/>
    <w:pPr>
      <w:numPr>
        <w:ilvl w:val="0"/>
        <w:numId w:val="10"/>
      </w:numPr>
      <w:tabs>
        <w:tab w:val="left" w:pos="1619"/>
        <w:tab w:val="clear" w:pos="1199"/>
      </w:tabs>
      <w:overflowPunct/>
      <w:autoSpaceDE/>
      <w:autoSpaceDN/>
      <w:adjustRightInd/>
      <w:spacing w:before="60" w:after="0"/>
      <w:jc w:val="left"/>
      <w:textAlignment w:val="auto"/>
    </w:pPr>
    <w:rPr>
      <w:rFonts w:eastAsia="MS Mincho"/>
      <w:b/>
      <w:szCs w:val="24"/>
      <w:lang w:val="en-GB" w:eastAsia="en-GB"/>
    </w:rPr>
  </w:style>
  <w:style w:type="paragraph" w:customStyle="1" w:styleId="109">
    <w:name w:val="목록 단"/>
    <w:basedOn w:val="1"/>
    <w:next w:val="110"/>
    <w:autoRedefine/>
    <w:qFormat/>
    <w:uiPriority w:val="34"/>
    <w:pPr>
      <w:overflowPunct/>
      <w:autoSpaceDE/>
      <w:autoSpaceDN/>
      <w:adjustRightInd/>
      <w:spacing w:after="200" w:line="276" w:lineRule="auto"/>
      <w:ind w:left="720"/>
      <w:contextualSpacing/>
      <w:jc w:val="left"/>
      <w:textAlignment w:val="auto"/>
    </w:pPr>
    <w:rPr>
      <w:rFonts w:ascii="Calibri" w:hAnsi="Calibri" w:eastAsia="Calibri"/>
      <w:sz w:val="22"/>
      <w:szCs w:val="22"/>
      <w:lang w:eastAsia="en-US"/>
    </w:rPr>
  </w:style>
  <w:style w:type="paragraph" w:styleId="110">
    <w:name w:val="List Paragraph"/>
    <w:basedOn w:val="1"/>
    <w:autoRedefine/>
    <w:qFormat/>
    <w:uiPriority w:val="34"/>
    <w:pPr>
      <w:ind w:firstLine="420" w:firstLineChars="200"/>
    </w:pPr>
  </w:style>
  <w:style w:type="paragraph" w:customStyle="1" w:styleId="111">
    <w:name w:val="Doc-comment"/>
    <w:basedOn w:val="1"/>
    <w:next w:val="54"/>
    <w:autoRedefine/>
    <w:qFormat/>
    <w:uiPriority w:val="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 w:type="paragraph" w:customStyle="1" w:styleId="112">
    <w:name w:val="Comments"/>
    <w:basedOn w:val="1"/>
    <w:link w:val="113"/>
    <w:autoRedefine/>
    <w:qFormat/>
    <w:uiPriority w:val="0"/>
    <w:pPr>
      <w:overflowPunct/>
      <w:autoSpaceDE/>
      <w:autoSpaceDN/>
      <w:adjustRightInd/>
      <w:spacing w:before="40" w:after="0"/>
      <w:jc w:val="left"/>
      <w:textAlignment w:val="auto"/>
    </w:pPr>
    <w:rPr>
      <w:rFonts w:eastAsia="MS Mincho"/>
      <w:i/>
      <w:sz w:val="18"/>
      <w:szCs w:val="24"/>
      <w:lang w:val="en-GB" w:eastAsia="en-GB"/>
    </w:rPr>
  </w:style>
  <w:style w:type="character" w:customStyle="1" w:styleId="113">
    <w:name w:val="Comments Char"/>
    <w:link w:val="112"/>
    <w:autoRedefine/>
    <w:qFormat/>
    <w:uiPriority w:val="0"/>
    <w:rPr>
      <w:rFonts w:ascii="Arial" w:hAnsi="Arial" w:eastAsia="MS Mincho"/>
      <w:i/>
      <w:sz w:val="18"/>
      <w:szCs w:val="24"/>
      <w:lang w:val="en-GB" w:eastAsia="en-GB"/>
    </w:rPr>
  </w:style>
  <w:style w:type="character" w:customStyle="1" w:styleId="114">
    <w:name w:val="批注文字 字符"/>
    <w:link w:val="30"/>
    <w:autoRedefine/>
    <w:semiHidden/>
    <w:qFormat/>
    <w:uiPriority w:val="0"/>
    <w:rPr>
      <w:rFonts w:ascii="Arial" w:hAnsi="Arial" w:eastAsia="Times New Roman"/>
    </w:rPr>
  </w:style>
  <w:style w:type="paragraph" w:customStyle="1" w:styleId="115">
    <w:name w:val="EmailDiscussion2"/>
    <w:basedOn w:val="54"/>
    <w:autoRedefine/>
    <w:qFormat/>
    <w:uiPriority w:val="0"/>
  </w:style>
  <w:style w:type="character" w:customStyle="1" w:styleId="116">
    <w:name w:val="10"/>
    <w:basedOn w:val="47"/>
    <w:autoRedefine/>
    <w:qFormat/>
    <w:uiPriority w:val="0"/>
    <w:rPr>
      <w:rFonts w:hint="default" w:ascii="Times New Roman" w:hAnsi="Times New Roman" w:cs="Times New Roman"/>
    </w:rPr>
  </w:style>
  <w:style w:type="character" w:customStyle="1" w:styleId="117">
    <w:name w:val="15"/>
    <w:basedOn w:val="47"/>
    <w:autoRedefine/>
    <w:qFormat/>
    <w:uiPriority w:val="0"/>
    <w:rPr>
      <w:rFonts w:hint="default" w:ascii="Times New Roman" w:hAnsi="Times New Roman" w:cs="Times New Roman"/>
    </w:rPr>
  </w:style>
  <w:style w:type="paragraph" w:customStyle="1" w:styleId="118">
    <w:name w:val="0 Main text"/>
    <w:basedOn w:val="1"/>
    <w:qFormat/>
    <w:uiPriority w:val="0"/>
    <w:pPr>
      <w:jc w:val="both"/>
    </w:pPr>
    <w:rPr>
      <w:rFonts w:ascii="Times New Roman" w:hAnsi="Times New Roman" w:eastAsia="Malgun Gothic"/>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image" Target="media/image2.emf"/><Relationship Id="rId12" Type="http://schemas.openxmlformats.org/officeDocument/2006/relationships/oleObject" Target="embeddings/oleObject2.bin"/><Relationship Id="rId11" Type="http://schemas.openxmlformats.org/officeDocument/2006/relationships/image" Target="media/image1.emf"/><Relationship Id="rId10" Type="http://schemas.openxmlformats.org/officeDocument/2006/relationships/oleObject" Target="embeddings/oleObject1.bin"/><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1411</Words>
  <Characters>8967</Characters>
  <Lines>162</Lines>
  <Paragraphs>45</Paragraphs>
  <TotalTime>15</TotalTime>
  <ScaleCrop>false</ScaleCrop>
  <LinksUpToDate>false</LinksUpToDate>
  <CharactersWithSpaces>11654</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2022-08-10T02:32:00Z</dcterms:created>
  <dc:creator>cmcc</dc:creator>
  <cp:lastModifiedBy>CMCC</cp:lastModifiedBy>
  <cp:lastPrinted>2021-08-05T02:34:00Z</cp:lastPrinted>
  <dcterms:modified xsi:type="dcterms:W3CDTF">2025-03-28T09:22:32Z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2052-12.1.0.20305</vt:lpwstr>
  </property>
  <property fmtid="{D5CDD505-2E9C-101B-9397-08002B2CF9AE}" pid="17" name="ICV">
    <vt:lpwstr>88FF7A6996FA415BA02018C510663209_13</vt:lpwstr>
  </property>
  <property fmtid="{D5CDD505-2E9C-101B-9397-08002B2CF9AE}" pid="18" name="KSOTemplateDocerSaveRecord">
    <vt:lpwstr>eyJoZGlkIjoiM2E0ZGI3Yjg3MGY5ZWZhZDkzMzE3YTk5OWI1ZWQxMTkiLCJ1c2VySWQiOiIzMTAxODg0MzQifQ==</vt:lpwstr>
  </property>
</Properties>
</file>